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1E" w:rsidRDefault="001F211E">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1F211E" w:rsidRDefault="001F211E">
      <w:pPr>
        <w:pStyle w:val="newncpi"/>
        <w:ind w:firstLine="0"/>
        <w:jc w:val="center"/>
      </w:pPr>
      <w:r>
        <w:rPr>
          <w:rStyle w:val="datepr"/>
        </w:rPr>
        <w:t>31 октября 2022 г.</w:t>
      </w:r>
      <w:r>
        <w:rPr>
          <w:rStyle w:val="number"/>
        </w:rPr>
        <w:t xml:space="preserve"> № 410</w:t>
      </w:r>
    </w:p>
    <w:p w:rsidR="001F211E" w:rsidRDefault="001F211E">
      <w:pPr>
        <w:pStyle w:val="titlencpi"/>
      </w:pPr>
      <w:r>
        <w:t>О вопросах стипендиального обеспечения и осуществления других денежных выплат обучающимся</w:t>
      </w:r>
    </w:p>
    <w:p w:rsidR="001F211E" w:rsidRDefault="001F211E">
      <w:pPr>
        <w:pStyle w:val="preamble"/>
      </w:pPr>
      <w:r>
        <w:t>На основании подпункта 1.6 пункта 1 постановления Совета Министров Республики Беларусь от 19 июля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1F211E" w:rsidRDefault="001F211E">
      <w:pPr>
        <w:pStyle w:val="point"/>
      </w:pPr>
      <w:r>
        <w:t>1. Утвердить Инструкцию об условиях и порядке назначения и выплаты стипендий и других денежных выплат обучающимся (прилагается).</w:t>
      </w:r>
    </w:p>
    <w:p w:rsidR="001F211E" w:rsidRDefault="001F211E">
      <w:pPr>
        <w:pStyle w:val="point"/>
      </w:pPr>
      <w:r>
        <w:t>2. Установить, что при определении размера учебных стипендий обучающимся, завершающим освоение содержания соответствующих образовательных программ в соответствии с законодательством об образовании, действовавшим до 1 сентября 2022 г., для определения кода и наименования профилей образования, направлений образования применяется Общегосударственный классификатор Республики Беларусь ОКРБ 011-2009 «Специальности и квалификации», утвержденный постановлением Министерства образования Республики Беларусь от 2 июня 2009 г. № 36.</w:t>
      </w:r>
    </w:p>
    <w:p w:rsidR="001F211E" w:rsidRDefault="001F211E">
      <w:pPr>
        <w:pStyle w:val="point"/>
      </w:pPr>
      <w:r>
        <w:t>3. Настоящее постановление вступает в силу после его официального опубликования.</w:t>
      </w:r>
    </w:p>
    <w:p w:rsidR="001F211E" w:rsidRDefault="001F211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F211E">
        <w:tc>
          <w:tcPr>
            <w:tcW w:w="2500" w:type="pct"/>
            <w:tcMar>
              <w:top w:w="0" w:type="dxa"/>
              <w:left w:w="6" w:type="dxa"/>
              <w:bottom w:w="0" w:type="dxa"/>
              <w:right w:w="6" w:type="dxa"/>
            </w:tcMar>
            <w:vAlign w:val="bottom"/>
            <w:hideMark/>
          </w:tcPr>
          <w:p w:rsidR="001F211E" w:rsidRDefault="001F211E">
            <w:pPr>
              <w:pStyle w:val="newncpi0"/>
              <w:jc w:val="left"/>
            </w:pPr>
            <w:r>
              <w:rPr>
                <w:rStyle w:val="post"/>
              </w:rPr>
              <w:t>Министр</w:t>
            </w:r>
          </w:p>
        </w:tc>
        <w:tc>
          <w:tcPr>
            <w:tcW w:w="2500" w:type="pct"/>
            <w:tcMar>
              <w:top w:w="0" w:type="dxa"/>
              <w:left w:w="6" w:type="dxa"/>
              <w:bottom w:w="0" w:type="dxa"/>
              <w:right w:w="6" w:type="dxa"/>
            </w:tcMar>
            <w:vAlign w:val="bottom"/>
            <w:hideMark/>
          </w:tcPr>
          <w:p w:rsidR="001F211E" w:rsidRDefault="001F211E">
            <w:pPr>
              <w:pStyle w:val="newncpi0"/>
              <w:jc w:val="right"/>
            </w:pPr>
            <w:r>
              <w:rPr>
                <w:rStyle w:val="pers"/>
              </w:rPr>
              <w:t>А.И.Иванец</w:t>
            </w:r>
          </w:p>
        </w:tc>
      </w:tr>
    </w:tbl>
    <w:p w:rsidR="001F211E" w:rsidRDefault="001F211E">
      <w:pPr>
        <w:pStyle w:val="newncpi0"/>
      </w:pPr>
      <w:r>
        <w:t> </w:t>
      </w:r>
    </w:p>
    <w:p w:rsidR="001F211E" w:rsidRDefault="001F211E">
      <w:pPr>
        <w:pStyle w:val="agree"/>
      </w:pPr>
      <w:r>
        <w:t>СОГЛАСОВАНО</w:t>
      </w:r>
    </w:p>
    <w:p w:rsidR="001F211E" w:rsidRDefault="001F211E">
      <w:pPr>
        <w:pStyle w:val="agree"/>
      </w:pPr>
      <w:r>
        <w:t>Министерство финансов</w:t>
      </w:r>
      <w:r>
        <w:br/>
        <w:t>Республики Беларусь</w:t>
      </w:r>
    </w:p>
    <w:p w:rsidR="001F211E" w:rsidRDefault="001F211E">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1F211E">
        <w:tc>
          <w:tcPr>
            <w:tcW w:w="3561" w:type="pct"/>
            <w:tcMar>
              <w:top w:w="0" w:type="dxa"/>
              <w:left w:w="6" w:type="dxa"/>
              <w:bottom w:w="0" w:type="dxa"/>
              <w:right w:w="6" w:type="dxa"/>
            </w:tcMar>
            <w:hideMark/>
          </w:tcPr>
          <w:p w:rsidR="001F211E" w:rsidRDefault="001F211E">
            <w:pPr>
              <w:pStyle w:val="cap1"/>
            </w:pPr>
            <w:r>
              <w:t> </w:t>
            </w:r>
          </w:p>
        </w:tc>
        <w:tc>
          <w:tcPr>
            <w:tcW w:w="1439" w:type="pct"/>
            <w:tcMar>
              <w:top w:w="0" w:type="dxa"/>
              <w:left w:w="6" w:type="dxa"/>
              <w:bottom w:w="0" w:type="dxa"/>
              <w:right w:w="6" w:type="dxa"/>
            </w:tcMar>
            <w:hideMark/>
          </w:tcPr>
          <w:p w:rsidR="001F211E" w:rsidRDefault="001F211E">
            <w:pPr>
              <w:pStyle w:val="capu1"/>
            </w:pPr>
            <w:r>
              <w:t>УТВЕРЖДЕНО</w:t>
            </w:r>
          </w:p>
          <w:p w:rsidR="001F211E" w:rsidRDefault="001F211E">
            <w:pPr>
              <w:pStyle w:val="cap1"/>
            </w:pPr>
            <w:r>
              <w:t>Постановление</w:t>
            </w:r>
            <w:r>
              <w:br/>
              <w:t>Министерства образования</w:t>
            </w:r>
            <w:r>
              <w:br/>
              <w:t>Республики Беларусь</w:t>
            </w:r>
            <w:r>
              <w:br/>
              <w:t>31.10.2022 № 410</w:t>
            </w:r>
          </w:p>
        </w:tc>
      </w:tr>
    </w:tbl>
    <w:p w:rsidR="001F211E" w:rsidRDefault="001F211E">
      <w:pPr>
        <w:pStyle w:val="titleu"/>
      </w:pPr>
      <w:r>
        <w:t>ИНСТРУКЦИЯ</w:t>
      </w:r>
      <w:r>
        <w:br/>
        <w:t>об условиях и порядке назначения и выплаты стипендий и других денежных выплат обучающимся</w:t>
      </w:r>
    </w:p>
    <w:p w:rsidR="001F211E" w:rsidRDefault="001F211E">
      <w:pPr>
        <w:pStyle w:val="chapter"/>
      </w:pPr>
      <w:r>
        <w:t>ГЛАВА 1</w:t>
      </w:r>
      <w:r>
        <w:br/>
        <w:t>ОБЩИЕ ПОЛОЖЕНИЯ</w:t>
      </w:r>
    </w:p>
    <w:p w:rsidR="001F211E" w:rsidRDefault="001F211E">
      <w:pPr>
        <w:pStyle w:val="point"/>
      </w:pPr>
      <w:r>
        <w:t>1. Настоящая Инструкция определяет условия и порядок назначения и выплаты учебных стипендий, стипендий аспирантам, докторантам, социальных, специальных, именных стипендий, персональных стипендий совета учреждения высшего образования (далее – стипендии), надбавок к стипендиям за успехи в учебной, научной и общественной деятельности, поощрения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оказания материальной помощи обучающимся в дневной форме получения образования за счет средств республиканского или местных бюджетов.</w:t>
      </w:r>
    </w:p>
    <w:p w:rsidR="001F211E" w:rsidRDefault="001F211E">
      <w:pPr>
        <w:pStyle w:val="point"/>
      </w:pPr>
      <w:r>
        <w:t>2. Назначение стипендий в соответствии с настоящей Инструкцией производится успевающим обучающимся, осваивающим за счет средств республиканского или местных бюджетов в дневной форме получения образования содержание образовательных программ профессионально-технического образования, среднего специального образования, высшего образования, научно-ориентированного образования.</w:t>
      </w:r>
    </w:p>
    <w:p w:rsidR="001F211E" w:rsidRDefault="001F211E">
      <w:pPr>
        <w:pStyle w:val="point"/>
      </w:pPr>
      <w:r>
        <w:t>3. При назначении стипендий в соответствии с настоящей Инструкцией:</w:t>
      </w:r>
    </w:p>
    <w:p w:rsidR="001F211E" w:rsidRDefault="001F211E">
      <w:pPr>
        <w:pStyle w:val="underpoint"/>
      </w:pPr>
      <w:r>
        <w:t>3.1. к успевающим обучающимся относятся:</w:t>
      </w:r>
    </w:p>
    <w:p w:rsidR="001F211E" w:rsidRDefault="001F211E">
      <w:pPr>
        <w:pStyle w:val="newncpi"/>
      </w:pPr>
      <w:r>
        <w:t>лица, осваивающие содержание образовательных программ профессионально-технического образования, к сроку (индивидуально установленному сроку) окончания полугодия выполнившие в полном объеме учебные планы, учебные программы, которые имеют по результатам промежуточной (итоговой) аттестации только положительные отметки и не допустившие более 10 часов пропусков учебных занятий без уважительных причин в течение месяца, предшествующего месяцу выплаты стипендии, в том числе во время обучения в первом полугодии (далее – успевающие обучающиеся, осваивающие содержание образовательных программ профессионально-технического образования);</w:t>
      </w:r>
    </w:p>
    <w:p w:rsidR="001F211E" w:rsidRDefault="001F211E">
      <w:pPr>
        <w:pStyle w:val="newncpi"/>
      </w:pPr>
      <w:r>
        <w:t>лица, осваивающие содержание образовательных программ среднего специального образования, к сроку (индивидуально установленному сроку) окончания семестра выполнившие в полном объеме учебные планы, учебные программы, которые имеют по результатам промежуточной (итоговой) аттестации только положительные отметки и не допустившие более 10 часов пропусков учебных занятий без уважительных причин в течение месяца, предшествующего месяцу выплаты стипендии, в том числе во время обучения в первом семестре (далее – успевающие обучающиеся, осваивающие содержание образовательных программ среднего специального образования);</w:t>
      </w:r>
    </w:p>
    <w:p w:rsidR="001F211E" w:rsidRDefault="001F211E">
      <w:pPr>
        <w:pStyle w:val="newncpi"/>
      </w:pPr>
      <w:r>
        <w:t>лица, осваивающие содержание образовательной программы бакалавриата, непрерывной образовательной программы высшего образования, к сроку (индивидуально установленному сроку) окончания семестра выполнившие в полном объеме учебные планы, учебные программы, которые имеют по результатам промежуточной аттестации только положительные отметки и не допустившие более 10 часов пропусков учебных занятий без уважительных причин в течение месяца, предшествующего месяцу выплаты стипендии, в том числе во время обучения в первом семестре (далее – успевающие студенты);</w:t>
      </w:r>
    </w:p>
    <w:p w:rsidR="001F211E" w:rsidRDefault="001F211E">
      <w:pPr>
        <w:pStyle w:val="newncpi"/>
      </w:pPr>
      <w:r>
        <w:t>лица, осваивающие содержание образовательной программы магистратуры, к сроку (индивидуально установленному сроку) окончания семестра выполнившие в полном объеме индивидуальный план работы магистранта, которые имеют только положительные отметки по результатам промежуточной аттестации и не допустившие более 10 часов пропусков учебных занятий без уважительных причин в течение месяца, предшествующего месяцу выплаты стипендии, в том числе во время обучения в первом семестре (далее – успевающие магистранты);</w:t>
      </w:r>
    </w:p>
    <w:p w:rsidR="001F211E" w:rsidRDefault="001F211E">
      <w:pPr>
        <w:pStyle w:val="newncpi"/>
      </w:pPr>
      <w:r>
        <w:t>лица, осваивающие содержание образовательных программ научно-ориентированного образования, к сроку (индивидуально установленному сроку) окончания полугодия выполнившие индивидуальный план работы аспиранта, докторанта и имеющие положительные результаты промежуточной аттестации (далее – успевающие аспиранты, успевающие докторанты);</w:t>
      </w:r>
    </w:p>
    <w:p w:rsidR="001F211E" w:rsidRDefault="001F211E">
      <w:pPr>
        <w:pStyle w:val="newncpi"/>
      </w:pPr>
      <w:r>
        <w:t>лица, осваивающие содержание образовательных программ профессионально-технического, среднего специального, высшего образования, имеющие право на назначение социальной или специальной стипендии в соответствии с пунктами 5 и 7 статьи 42 Кодекса Республики Беларусь об образовании, ликвидировавшие академическую задолженность в текущем семестре (полугодии) и не допустившие более 10 часов пропусков учебных занятий без уважительных причин в течение месяца, предшествующего месяцу выплаты стипендии;</w:t>
      </w:r>
    </w:p>
    <w:p w:rsidR="001F211E" w:rsidRDefault="001F211E">
      <w:pPr>
        <w:pStyle w:val="underpoint"/>
      </w:pPr>
      <w:r>
        <w:t>3.2. средний балл успеваемости обучающихся определяется как среднеарифметическая величина из отметок, полученных по результатам промежуточной (итоговой) аттестации за семестр (полугодие) с округлением до десятых.</w:t>
      </w:r>
    </w:p>
    <w:p w:rsidR="001F211E" w:rsidRDefault="001F211E">
      <w:pPr>
        <w:pStyle w:val="newncpi"/>
      </w:pPr>
      <w:r>
        <w:t>Отметки, полученные по результатам промежуточной (итоговой) аттестации после окончания семестра (полугодия) в соответствии со сроками, предусмотренными учебным планом, учитываются при назначении стипендии по результатам следующего семестра (полугодия).</w:t>
      </w:r>
    </w:p>
    <w:p w:rsidR="001F211E" w:rsidRDefault="001F211E">
      <w:pPr>
        <w:pStyle w:val="newncpi"/>
      </w:pPr>
      <w:r>
        <w:t>Отметки, полученные по результатам промежуточной аттестации при освоении содержания образовательных программ по второй (последующей) специальности, а также по факультативным занятиям, при определении среднего балла при назначении стипендии не учитываются;</w:t>
      </w:r>
    </w:p>
    <w:p w:rsidR="001F211E" w:rsidRDefault="001F211E">
      <w:pPr>
        <w:pStyle w:val="underpoint"/>
      </w:pPr>
      <w:r>
        <w:t>3.3. под учреждениями образования понимаются государственные учреждения образования (их структурные подразделения, обособленные подразделения), реализующие образовательные программы профессионально-технического, среднего специального, высшего, научно-ориентированного образования, организации, реализующие образовательные программы научно-ориентированного образования.</w:t>
      </w:r>
    </w:p>
    <w:p w:rsidR="001F211E" w:rsidRDefault="001F211E">
      <w:pPr>
        <w:pStyle w:val="point"/>
      </w:pPr>
      <w:r>
        <w:t>4. Успевающим обучающимся, имеющим право на получение стипендии по нескольким основаниям, стипендия назначается по основанию, дающему право на ее назначение в наибольшем размере.</w:t>
      </w:r>
    </w:p>
    <w:p w:rsidR="001F211E" w:rsidRDefault="001F211E">
      <w:pPr>
        <w:pStyle w:val="point"/>
      </w:pPr>
      <w:r>
        <w:t>5. Успевающим обучающимся, восстановленным для продолжения получения образования, переведенным из одного учреждения образования в другое, для получения образования по другой специальности, с вечерней (заочной, дистанционной) формы получения образования на дневную, стипендия назначается с первого числа месяца, следующего за месяцем ликвидации расхождений в учебно-программной документации, по результатам промежуточной (итоговой) аттестации за семестр (полугодие), в том числе по прежнему месту получения образования (по прежней форме получения образования).</w:t>
      </w:r>
    </w:p>
    <w:p w:rsidR="001F211E" w:rsidRDefault="001F211E">
      <w:pPr>
        <w:pStyle w:val="point"/>
      </w:pPr>
      <w:r>
        <w:t>6. Назначение учебных стипендий за счет средств республиканского или местных бюджетов лицам из числа иностранных граждан и лиц без гражданства, обучающимся в учреждениях образования Республики Беларусь в соответствии с международными договорами Республики Беларусь, производится в соответствии с подпунктом 2.1.1 и подпунктом 2.2 пункта 2 Указа Президента Республики Беларусь от 6 сентября 2011 г. № 398 «О социальной поддержке обучающихся» и в порядке, определенном настоящей Инструкцией, если это предусмотрено международными договорами Республики Беларусь, в соответствии с которыми эти лица приняты (зачислены) на обучение.</w:t>
      </w:r>
    </w:p>
    <w:p w:rsidR="001F211E" w:rsidRDefault="001F211E">
      <w:pPr>
        <w:pStyle w:val="point"/>
      </w:pPr>
      <w:r>
        <w:t>7. Назначение стипендий лицам, осваивающим содержание образовательных программ профессионально-технического образования, среднего специального образования, высшего образования, из числа инвалидов I и II группы, детей-инвалидов III и IV степени утраты здоровья, из числа инвалидов боевых действий на территории других государств, указанных в пунктах 2–4 и пункте 7 статьи 4 Закона Республики Беларусь от 17 апреля 1992 г. № 1594-XII «О ветеранах», получающим учебные, социальные, специальные стипендии, персональные стипендии совета учреждения высшего образования, производится в соответствии с подпунктами 2.1.1, 2.1.4, 2.1.6, 2.1.8 и подпунктом 2.2 пункта 2 Указа Президента Республики Беларусь от 6 сентября 2011 г. № 398.</w:t>
      </w:r>
    </w:p>
    <w:p w:rsidR="001F211E" w:rsidRDefault="001F211E">
      <w:pPr>
        <w:pStyle w:val="point"/>
      </w:pPr>
      <w:r>
        <w:t>8. Определение общей суммы к выплате стипендии, начисленной с учетом повышающего коэффициента, учитываемого при назначении учебных стипендий во втором и последующих семестрах, повышений стипендии, надбавки к стипендии за успехи в учебной, научной и общественной деятельности производится с применением правил математического округления итогового значения с точностью до двух знаков после запятой. Если третья цифра после запятой больше или равна 5, то вторая цифра после запятой увеличивается на единицу, если третья цифра после запятой меньше 5, то увеличение не производится.</w:t>
      </w:r>
    </w:p>
    <w:p w:rsidR="001F211E" w:rsidRDefault="001F211E">
      <w:pPr>
        <w:pStyle w:val="chapter"/>
      </w:pPr>
      <w:r>
        <w:t>ГЛАВА 2</w:t>
      </w:r>
      <w:r>
        <w:br/>
        <w:t>УСЛОВИЯ И ПОРЯДОК НАЗНАЧЕНИЯ УЧЕБНЫХ СТИПЕНДИЙ</w:t>
      </w:r>
    </w:p>
    <w:p w:rsidR="001F211E" w:rsidRDefault="001F211E">
      <w:pPr>
        <w:pStyle w:val="point"/>
      </w:pPr>
      <w:r>
        <w:t>9. Учебные стипендии назначаются в размере минимальной учебной стипендии:</w:t>
      </w:r>
    </w:p>
    <w:p w:rsidR="001F211E" w:rsidRDefault="001F211E">
      <w:pPr>
        <w:pStyle w:val="underpoint"/>
      </w:pPr>
      <w:r>
        <w:t>9.1. во время обучения в первом семестре (полугодии):</w:t>
      </w:r>
    </w:p>
    <w:p w:rsidR="001F211E" w:rsidRDefault="001F211E">
      <w:pPr>
        <w:pStyle w:val="newncpi"/>
      </w:pPr>
      <w:r>
        <w:t>лицам, осваивающим содержание образовательных программ профессионально-технического образования со сроком обучения 1 год и менее, а также со сроком обучения более 1 года при невозможности организации питания;</w:t>
      </w:r>
    </w:p>
    <w:p w:rsidR="001F211E" w:rsidRDefault="001F211E">
      <w:pPr>
        <w:pStyle w:val="newncpi"/>
      </w:pPr>
      <w:r>
        <w:t>лицам, осваивающим содержание образовательных программ среднего специального образования;</w:t>
      </w:r>
    </w:p>
    <w:p w:rsidR="001F211E" w:rsidRDefault="001F211E">
      <w:pPr>
        <w:pStyle w:val="newncpi"/>
      </w:pPr>
      <w:r>
        <w:t>лицам, осваивающим содержание образовательных программ высшего образования;</w:t>
      </w:r>
    </w:p>
    <w:p w:rsidR="001F211E" w:rsidRDefault="001F211E">
      <w:pPr>
        <w:pStyle w:val="underpoint"/>
      </w:pPr>
      <w:r>
        <w:t>9.2. во время обучения во втором и последующих семестрах (полугодиях):</w:t>
      </w:r>
    </w:p>
    <w:p w:rsidR="001F211E" w:rsidRDefault="001F211E">
      <w:pPr>
        <w:pStyle w:val="underpoint"/>
      </w:pPr>
      <w:r>
        <w:t>9.2.1. успевающим обучающимся, осваивающим содержание образовательных программ профессионально-технического образования, со сроком обучения 1 год и менее, а также со сроком обучения более 1 года при невозможности организации питания, имеющим по результатам промежуточной (итоговой) аттестации средний балл успеваемости от 4,0 по 4,9 балла (включительно);</w:t>
      </w:r>
    </w:p>
    <w:p w:rsidR="001F211E" w:rsidRDefault="001F211E">
      <w:pPr>
        <w:pStyle w:val="underpoint"/>
      </w:pPr>
      <w:r>
        <w:t>9.2.2. успевающим обучающимся, осваивающим содержание образовательных программ среднего специального образования, и успевающим студентам, осваивающим содержание образовательной программы бакалавриата, непрерывной образовательной программы высшего образования, имеющим по результатам промежуточной аттестации за семестр средний балл успеваемости:</w:t>
      </w:r>
    </w:p>
    <w:p w:rsidR="001F211E" w:rsidRDefault="001F211E">
      <w:pPr>
        <w:pStyle w:val="newncpi"/>
      </w:pPr>
      <w:r>
        <w:t>от 6,0 по 6,9 балла (включительно) для осваивающих содержание образовательных программ по специальностям профилей образования «Педагогика», «Искусство и гуманитарные науки», «Социальные науки, журналистика и информация», «Бизнес, управление и право», направлений образования «Статистика», «Социальная защита», групп специальностей «Физическая культура и спорт», «Индустрия туризма, гостеприимства и досуга»;</w:t>
      </w:r>
    </w:p>
    <w:p w:rsidR="001F211E" w:rsidRDefault="001F211E">
      <w:pPr>
        <w:pStyle w:val="newncpi"/>
      </w:pPr>
      <w:r>
        <w:t>от 5,0 по 5,9 балла (включительно) для осваивающих содержание образовательных программ по специальностям профилей образования «Информационно-коммуникационные технологии», «Инженерные, обрабатывающие и строительные отрасли», «Сельское, лесное, рыбное хозяйство и ветеринария», направлений образования «Биологические и смежные науки», «Окружающая среда», «Физические, математические и химические науки, науки о Земле», «Здравоохранение», «Охрана труда», «Службы безопасности», «Транспортные, логистические и почтовые услуги», группы специальностей «Бытовое обслуживание»;</w:t>
      </w:r>
    </w:p>
    <w:p w:rsidR="001F211E" w:rsidRDefault="001F211E">
      <w:pPr>
        <w:pStyle w:val="underpoint"/>
      </w:pPr>
      <w:r>
        <w:t>9.2.3. успевающим обучающимся из числа иностранных граждан и лиц без гражданства, постоянно проживающих за пределами Республики Беларусь, получающим образование в Республике Беларусь за счет грантов на обучение в государственных учреждениях высшего и среднего специального образования Республики Беларусь (далее – иностранные граждане, обучающиеся за счет грантов), осваивающим содержание образовательных программ среднего специального образования, бакалавриата, непрерывной образовательной программы высшего образования, имеющим по результатам промежуточной аттестации за семестр средний балл успеваемости:</w:t>
      </w:r>
    </w:p>
    <w:p w:rsidR="001F211E" w:rsidRDefault="001F211E">
      <w:pPr>
        <w:pStyle w:val="newncpi"/>
      </w:pPr>
      <w:r>
        <w:t>от 4,0 по 6,9 балла (включительно) для осваивающих содержание образовательных программ по специальностям профилей образования, указанных в абзаце втором подпункта 9.2.2 настоящего пункта;</w:t>
      </w:r>
    </w:p>
    <w:p w:rsidR="001F211E" w:rsidRDefault="001F211E">
      <w:pPr>
        <w:pStyle w:val="newncpi"/>
      </w:pPr>
      <w:r>
        <w:t>от 4,0 по 5,9 балла (включительно) для осваивающих содержание образовательных программ по специальностям профилей образования, указанных в абзаце третьем подпункта 9.2.2 настоящего пункта;</w:t>
      </w:r>
    </w:p>
    <w:p w:rsidR="001F211E" w:rsidRDefault="001F211E">
      <w:pPr>
        <w:pStyle w:val="underpoint"/>
      </w:pPr>
      <w:r>
        <w:t>9.2.4. успевающим обучающимся из числа иностранных граждан, обучающихся за счет грантов, осваивающим содержание образовательной программы магистратуры, имеющим по результатам промежуточной аттестации за семестр средний балл успеваемости 4,0 и более баллов;</w:t>
      </w:r>
    </w:p>
    <w:p w:rsidR="001F211E" w:rsidRDefault="001F211E">
      <w:pPr>
        <w:pStyle w:val="underpoint"/>
      </w:pPr>
      <w:r>
        <w:t>9.2.5. успевающим магистрантам, имеющим по результатам промежуточной аттестации за семестр средний балл успеваемости 6,0 и более баллов.</w:t>
      </w:r>
    </w:p>
    <w:p w:rsidR="001F211E" w:rsidRDefault="001F211E">
      <w:pPr>
        <w:pStyle w:val="point"/>
      </w:pPr>
      <w:r>
        <w:t>10. При назначении стипендии во втором и последующих семестрах (полугодиях) успевающим обучающимся, осваивающим содержание образовательных программ профессионально-технического образования, со сроком обучения 1 год и менее, а также со сроком обучения более 1 года при невозможности организации питания, успевающим обучающимся, осваивающим содержание образовательных программ среднего специального образования, успевающим студентам, осваивающим содержание образовательной программы бакалавриата, непрерывной образовательной программы высшего образования, имеющим по результатам промежуточной (итоговой) аттестации средний балл успеваемости за семестр (полугодие) выше указанного в подпункте 9.2 пункта 9 настоящей Инструкции, расчет размера стипендии производится путем умножения размера минимальной учебной стипендии на соответствующий повышающий коэффициент, учитываемый при назначении учебных стипендий во втором и последующих семестрах (полугодиях), согласно приложению 1.</w:t>
      </w:r>
    </w:p>
    <w:p w:rsidR="001F211E" w:rsidRDefault="001F211E">
      <w:pPr>
        <w:pStyle w:val="point"/>
      </w:pPr>
      <w:r>
        <w:t>11. Назначение минимальных учебных стипендий обучающимся на первый семестр (первое полугодие) производится на основании приказа руководителя учреждения образования с даты начала первого семестра (первого полугодия).</w:t>
      </w:r>
    </w:p>
    <w:p w:rsidR="001F211E" w:rsidRDefault="001F211E">
      <w:pPr>
        <w:pStyle w:val="point"/>
      </w:pPr>
      <w:r>
        <w:t>12. Списки успевающих обучающихся для назначения учебных стипендий во втором и последующих семестрах (полугодиях), составленные по согласованию с первичными профсоюзными организациями обучающихся и первичными организациями общественного объединения «Белорусский республиканский союз молодежи» (далее – ОО «БРСМ»), представляются деканами факультетов (высшей школы без права юридического лица (далее – высшая школа), директорами (начальниками) институтов без права юридического лица (далее – директоры институтов), заведующими отделениями (при отсутствии заведующих отделениями – заместителями директора по основной деятельности) руководителю учреждения образования в течение 5 рабочих дней со дня окончания экзаменационной сессии (семестра, полугодия) по форме согласно приложению 2.</w:t>
      </w:r>
    </w:p>
    <w:p w:rsidR="001F211E" w:rsidRDefault="001F211E">
      <w:pPr>
        <w:pStyle w:val="newncpi"/>
      </w:pPr>
      <w:r>
        <w:t>Назначение учебных стипендий на второй и последующие семестры (полугодия) успевающим обучающимся производится в течение 7 рабочих дней со дня окончания экзаменационной сессии (семестра, полугодия) на основании приказа руководителя учреждения образования с первого числа месяца, следующего за месяцем окончания экзаменационной сессии (семестра, полугодия).</w:t>
      </w:r>
    </w:p>
    <w:p w:rsidR="001F211E" w:rsidRDefault="001F211E">
      <w:pPr>
        <w:pStyle w:val="point"/>
      </w:pPr>
      <w:r>
        <w:t>13. Обучающимся, ликвидировавшим академическую задолженность к сроку (индивидуально установленному сроку) окончания экзаменационной сессии (семестра, полугодия), учебная стипендия назначается в соответствии с пунктами 9 и 10 настоящей Инструкции на основании приказа руководителя учреждения образования.</w:t>
      </w:r>
    </w:p>
    <w:p w:rsidR="001F211E" w:rsidRDefault="001F211E">
      <w:pPr>
        <w:pStyle w:val="point"/>
      </w:pPr>
      <w:r>
        <w:t>14. При переводе успевающих обучающихся, получавших образование на платной основе, на обучение за счет средств республиканского или местных бюджетов учебная стипендия назначается с даты зачисления на обучение за счет средств республиканского или местных бюджетов в размере, исчисленном исходя из результатов промежуточной (итоговой) аттестации за семестр (полугодие), предшествовавший переводу.</w:t>
      </w:r>
    </w:p>
    <w:p w:rsidR="001F211E" w:rsidRDefault="001F211E">
      <w:pPr>
        <w:pStyle w:val="point"/>
      </w:pPr>
      <w:r>
        <w:t>15. Назначение учебных стипендий в течение семестра (полугодия) не производится, за исключением случаев, предусмотренных пунктами 13 и 14 настоящей Инструкции.</w:t>
      </w:r>
    </w:p>
    <w:p w:rsidR="001F211E" w:rsidRDefault="001F211E">
      <w:pPr>
        <w:pStyle w:val="chapter"/>
      </w:pPr>
      <w:r>
        <w:t>ГЛАВА 3</w:t>
      </w:r>
      <w:r>
        <w:br/>
        <w:t>УСЛОВИЯ И ПОРЯДОК НАЗНАЧЕНИЯ ИМЕННЫХ СТИПЕНДИЙ И ПЕРСОНАЛЬНЫХ СТИПЕНДИЙ СОВЕТА УЧРЕЖДЕНИЯ ВЫСШЕГО ОБРАЗОВАНИЯ</w:t>
      </w:r>
    </w:p>
    <w:p w:rsidR="001F211E" w:rsidRDefault="001F211E">
      <w:pPr>
        <w:pStyle w:val="point"/>
      </w:pPr>
      <w:r>
        <w:t>16. Кандидатами на назначение именных стипендий являются:</w:t>
      </w:r>
    </w:p>
    <w:p w:rsidR="001F211E" w:rsidRDefault="001F211E">
      <w:pPr>
        <w:pStyle w:val="newncpi"/>
      </w:pPr>
      <w:r>
        <w:t>успевающие обучающиеся, осваивающие содержание образовательных программ профессионально-технического образования, со сроком обучения 1 год и менее, а также со сроком обучения более 1 года при невозможности организации для них питания, имеющие по результатам последнего полугодия не менее 75 процентов отметок 10 и 9 баллов, а остальные отметки не ниже 7 баллов, достигшие высоких показателей в общественной деятельности;</w:t>
      </w:r>
    </w:p>
    <w:p w:rsidR="001F211E" w:rsidRDefault="001F211E">
      <w:pPr>
        <w:pStyle w:val="newncpi"/>
      </w:pPr>
      <w:r>
        <w:t>успевающие обучающиеся, осваивающие содержание образовательных программ среднего специального образования, имеющие по результатам промежуточной аттестации за два последних семестра не менее 75 процентов отметок 10 и 9 баллов, а остальные отметки не ниже 7 баллов в каждом из семестров, достигшие высоких показателей в общественной деятельности;</w:t>
      </w:r>
    </w:p>
    <w:p w:rsidR="001F211E" w:rsidRDefault="001F211E">
      <w:pPr>
        <w:pStyle w:val="newncpi"/>
      </w:pPr>
      <w:r>
        <w:t>успевающие студенты, осваивающие содержание образовательной программы бакалавриата и непрерывной образовательной программы высшего образования, имеющие по результатам промежуточной аттестации за четыре последних семестра не менее 75 процентов отметок 10 и 9 баллов, а остальные отметки не ниже 7 баллов в каждом из семестров и достигшие высоких показателей в научно-исследовательской и общественной деятельности;</w:t>
      </w:r>
    </w:p>
    <w:p w:rsidR="001F211E" w:rsidRDefault="001F211E">
      <w:pPr>
        <w:pStyle w:val="newncpi"/>
      </w:pPr>
      <w:r>
        <w:t>успевающие магистранты, осваивающие содержание образовательной программы магистратуры, имеющие по результатам промежуточной аттестации за последний семестр не менее 75 процентов отметок 10 и 9 баллов, а остальные отметки не ниже 7 баллов и достигшие высоких показателей в научно-исследовательской и общественной деятельности.</w:t>
      </w:r>
    </w:p>
    <w:p w:rsidR="001F211E" w:rsidRDefault="001F211E">
      <w:pPr>
        <w:pStyle w:val="point"/>
      </w:pPr>
      <w:r>
        <w:t>17. Кандидатами на назначение персональных стипендий совета учреждения высшего образования являются успевающие студенты, успевающие магистранты, достигшие особых успехов в изучении отдельных учебных дисциплин и научно-техническом творчестве.</w:t>
      </w:r>
    </w:p>
    <w:p w:rsidR="001F211E" w:rsidRDefault="001F211E">
      <w:pPr>
        <w:pStyle w:val="point"/>
      </w:pPr>
      <w:r>
        <w:t>18. При назначении именных стипендий и персональных стипендий совета учреждения высшего образования:</w:t>
      </w:r>
    </w:p>
    <w:p w:rsidR="001F211E" w:rsidRDefault="001F211E">
      <w:pPr>
        <w:pStyle w:val="underpoint"/>
      </w:pPr>
      <w:r>
        <w:t>18.1. под научно-исследовательской деятельностью успевающих студентов, успевающих магистрантов понимается освоение различных этапов организации и выполнения фундаментальных, экспериментальных, научно-исследовательских работ и инновационных проектов, направленных на решение научных задач для различных отраслей экономики.</w:t>
      </w:r>
    </w:p>
    <w:p w:rsidR="001F211E" w:rsidRDefault="001F211E">
      <w:pPr>
        <w:pStyle w:val="newncpi"/>
      </w:pPr>
      <w:r>
        <w:t>Высокими показателями научно-исследовательской деятельности успевающих студентов, успевающих магистрантов являются:</w:t>
      </w:r>
    </w:p>
    <w:p w:rsidR="001F211E" w:rsidRDefault="001F211E">
      <w:pPr>
        <w:pStyle w:val="newncpi"/>
      </w:pPr>
      <w:r>
        <w:t>выполнение заданий, лабораторных работ, курсовых проектов (курсовых работ), содержащих элементы научных исследований;</w:t>
      </w:r>
    </w:p>
    <w:p w:rsidR="001F211E" w:rsidRDefault="001F211E">
      <w:pPr>
        <w:pStyle w:val="newncpi"/>
      </w:pPr>
      <w:r>
        <w:t>самостоятельные научные исследования;</w:t>
      </w:r>
    </w:p>
    <w:p w:rsidR="001F211E" w:rsidRDefault="001F211E">
      <w:pPr>
        <w:pStyle w:val="newncpi"/>
      </w:pPr>
      <w:r>
        <w:t>участие в работе студенческих научно-исследовательских лабораторий, кружков, конструкторских, проектных, научно-информационных, переводческих бюро;</w:t>
      </w:r>
    </w:p>
    <w:p w:rsidR="001F211E" w:rsidRDefault="001F211E">
      <w:pPr>
        <w:pStyle w:val="newncpi"/>
      </w:pPr>
      <w:r>
        <w:t>наличие научных публикаций;</w:t>
      </w:r>
    </w:p>
    <w:p w:rsidR="001F211E" w:rsidRDefault="001F211E">
      <w:pPr>
        <w:pStyle w:val="underpoint"/>
      </w:pPr>
      <w:r>
        <w:t>18.2. под общественной деятельностью понимается деятельность успевающих обучающихся, направленная на развитие коллектива учреждения образования, общества в целом, осуществляемая в свободное время на добровольных началах.</w:t>
      </w:r>
    </w:p>
    <w:p w:rsidR="001F211E" w:rsidRDefault="001F211E">
      <w:pPr>
        <w:pStyle w:val="newncpi"/>
      </w:pPr>
      <w:r>
        <w:t>Высокими показателями общественной деятельности успевающих обучающихся являются:</w:t>
      </w:r>
    </w:p>
    <w:p w:rsidR="001F211E" w:rsidRDefault="001F211E">
      <w:pPr>
        <w:pStyle w:val="newncpi"/>
      </w:pPr>
      <w:r>
        <w:t>участие в работе органов самоуправления учреждения образования, молодежных общественных объединений, в организации и проведении общественно значимых мероприятий, акций, шефство над ветеранами войны и труда;</w:t>
      </w:r>
    </w:p>
    <w:p w:rsidR="001F211E" w:rsidRDefault="001F211E">
      <w:pPr>
        <w:pStyle w:val="newncpi"/>
      </w:pPr>
      <w:r>
        <w:t>участие в спортивных соревнованиях, спортивно-массовых мероприятиях, выставках, конкурсах профессионального мастерства, технического и декоративно-прикладного творчества, смотрах, олимпиадах, в организации и проведении общественно значимых мероприятий, занятие художественным и техническим творчеством, шефство над трудными подростками;</w:t>
      </w:r>
    </w:p>
    <w:p w:rsidR="001F211E" w:rsidRDefault="001F211E">
      <w:pPr>
        <w:pStyle w:val="newncpi"/>
      </w:pPr>
      <w:r>
        <w:t>участие в волонтерском, студотрядовском движении и общественно полезном труде.</w:t>
      </w:r>
    </w:p>
    <w:p w:rsidR="001F211E" w:rsidRDefault="001F211E">
      <w:pPr>
        <w:pStyle w:val="point"/>
      </w:pPr>
      <w:r>
        <w:t>19. Именные стипендии, персональные стипендии совета учреждения высшего образования на следующий семестр (следующее полугодие) назначаются с первого числа месяца, следующего за месяцем окончания экзаменационной сессии (семестра, полугодия), на основании приказа руководителя учреждения образования в течение 7 рабочих дней со дня окончания экзаменационной сессии (семестра, полугодия). Порядок рассмотрения списков успевающих обучающихся, являющихся кандидатами для назначения именных стипендий, персональных стипендий совета учреждения высшего образования, составленных по согласованию с первичными профсоюзными организациями обучающихся и первичными организациями ОО «БРСМ» по форме согласно приложению 3, определяется учреждением образования.</w:t>
      </w:r>
    </w:p>
    <w:p w:rsidR="001F211E" w:rsidRDefault="001F211E">
      <w:pPr>
        <w:pStyle w:val="chapter"/>
      </w:pPr>
      <w:r>
        <w:t>ГЛАВА 4</w:t>
      </w:r>
      <w:r>
        <w:br/>
        <w:t>УСЛОВИЯ И ПОРЯДОК НАЗНАЧЕНИЯ СОЦИАЛЬНЫХ И СПЕЦИАЛЬНЫХ СТИПЕНДИЙ</w:t>
      </w:r>
    </w:p>
    <w:p w:rsidR="001F211E" w:rsidRDefault="001F211E">
      <w:pPr>
        <w:pStyle w:val="point"/>
      </w:pPr>
      <w:r>
        <w:t>20. Социальные стипендии назначаются со второго семестра (второго полугодия) первого года обучения успевающим обучающимся, не получающим учебную стипендию, имеющим право на социальную стипендию в соответствии с пунктом 5 статьи 42 Кодекса Республики Беларусь об образовании, из числа:</w:t>
      </w:r>
    </w:p>
    <w:p w:rsidR="001F211E" w:rsidRDefault="001F211E">
      <w:pPr>
        <w:pStyle w:val="newncpi"/>
      </w:pPr>
      <w:r>
        <w:t>успевающих обучающихся, осваивающих содержание образовательных программ профессионально-технического образования, со сроком обучения 1 год и менее, а также со сроком обучения более 1 года при невозможности организации питания;</w:t>
      </w:r>
    </w:p>
    <w:p w:rsidR="001F211E" w:rsidRDefault="001F211E">
      <w:pPr>
        <w:pStyle w:val="newncpi"/>
      </w:pPr>
      <w:r>
        <w:t>успевающих обучающихся, осваивающих содержание образовательных программ среднего специального образования;</w:t>
      </w:r>
    </w:p>
    <w:p w:rsidR="001F211E" w:rsidRDefault="001F211E">
      <w:pPr>
        <w:pStyle w:val="newncpi"/>
      </w:pPr>
      <w:r>
        <w:t>успевающих студентов, успевающих магистрантов.</w:t>
      </w:r>
    </w:p>
    <w:p w:rsidR="001F211E" w:rsidRDefault="001F211E">
      <w:pPr>
        <w:pStyle w:val="point"/>
      </w:pPr>
      <w:r>
        <w:t>21. Социальные стипендии назначаются также детям-сиротам и детям, оставшимся без попечения родителей, лицам из числа детей-сирот и детей, оставшихся без попечения родителей, состоящим на государственном обеспечении, из числа успевающих обучающихся, осваивающих содержание образовательных программ профессионально-технического образования, со сроком обучения более 1 года, не получающих учебную стипендию.</w:t>
      </w:r>
    </w:p>
    <w:p w:rsidR="001F211E" w:rsidRDefault="001F211E">
      <w:pPr>
        <w:pStyle w:val="point"/>
      </w:pPr>
      <w:r>
        <w:t>22. Успевающим обучающимся, находящимся в тяжелом материальном положении, не имеющим академической задолженности к установленному сроку окончания экзаменационной сессии (семестра, полугодия) и не получающим учебную стипендию по результатам промежуточной (итоговой) аттестации за семестр (полугодие), по решению руководителя учреждения образования по согласованию с первичными профсоюзными организациями обучающихся и первичными организациями ОО «БРСМ» может быть назначена социальная стипендия с первого числа месяца, следующего за месяцем окончания экзаменационной сессии (семестра, полугодия), но не более двух раз за весь период их обучения в учреждении образования.</w:t>
      </w:r>
    </w:p>
    <w:p w:rsidR="001F211E" w:rsidRDefault="001F211E">
      <w:pPr>
        <w:pStyle w:val="point"/>
      </w:pPr>
      <w:r>
        <w:t>23. Специальные стипендии назначаются на весь период получения образования, начиная с первого семестра (полугодия) первого курса (года) обучения, обучающимся, имеющим право на такую стипендию в соответствии с пунктом 7 статьи 42 Кодекса Республики Беларусь об образовании, на основании приказа руководителя учреждения образования с даты их зачисления в учреждение образования.</w:t>
      </w:r>
    </w:p>
    <w:p w:rsidR="001F211E" w:rsidRDefault="001F211E">
      <w:pPr>
        <w:pStyle w:val="point"/>
      </w:pPr>
      <w:r>
        <w:t>24. Обучающимся, указанным в пунктах 5 и 7 статьи 42 Кодекса Республики Беларусь об образовании и имеющим академическую задолженность, социальные и специальные стипендии назначаются после ликвидации указанной задолженности.</w:t>
      </w:r>
    </w:p>
    <w:p w:rsidR="001F211E" w:rsidRDefault="001F211E">
      <w:pPr>
        <w:pStyle w:val="point"/>
      </w:pPr>
      <w:r>
        <w:t>25. Списки успевающих обучающихся для назначения социальных или специальных стипендий, составленные по согласованию с первичными профсоюзными организациями обучающихся и первичными организациями ОО «БРСМ», представляются деканами факультетов (высшей школы), директорами институтов, заведующими отделениями (при отсутствии заведующих отделениями – заместителями директора по основной деятельности) руководителю учреждения образования в течение пяти рабочих дней со дня окончания экзаменационной сессии (семестра, полугодия) по форме согласно приложению 2.</w:t>
      </w:r>
    </w:p>
    <w:p w:rsidR="001F211E" w:rsidRDefault="001F211E">
      <w:pPr>
        <w:pStyle w:val="point"/>
      </w:pPr>
      <w:r>
        <w:t>26. Социальные и специальные стипендии на следующий семестр (полугодие) назначаются в течение 7 рабочих дней со дня ликвидации академической задолженности (окончания экзаменационной сессии (семестра, полугодия) на основании приказа руководителя учреждения образования с первого числа месяца, следующего за месяцем ликвидации академической задолженности (окончания семестра (полугодия).</w:t>
      </w:r>
    </w:p>
    <w:p w:rsidR="001F211E" w:rsidRDefault="001F211E">
      <w:pPr>
        <w:pStyle w:val="chapter"/>
      </w:pPr>
      <w:r>
        <w:t>ГЛАВА 5</w:t>
      </w:r>
      <w:r>
        <w:br/>
        <w:t>УСЛОВИЯ И ПОРЯДОК НАЗНАЧЕНИЯ СТИПЕНДИЙ АСПИРАНТАМ И ДОКТОРАНТАМ</w:t>
      </w:r>
    </w:p>
    <w:p w:rsidR="001F211E" w:rsidRDefault="001F211E">
      <w:pPr>
        <w:pStyle w:val="point"/>
      </w:pPr>
      <w:r>
        <w:t>27. Стипендии аспирантам, докторантам на период первого полугодия первого года обучения назначаются на основании приказа руководителя учреждения образования с даты начала первого полугодия.</w:t>
      </w:r>
    </w:p>
    <w:p w:rsidR="001F211E" w:rsidRDefault="001F211E">
      <w:pPr>
        <w:pStyle w:val="point"/>
      </w:pPr>
      <w:r>
        <w:t>28. Во время обучения во втором и последующих полугодиях стипендии назначаются успевающим аспирантам, докторантам с первого числа месяца, следующего за месяцем окончания промежуточной аттестации аспирантов, докторантов.</w:t>
      </w:r>
    </w:p>
    <w:p w:rsidR="001F211E" w:rsidRDefault="001F211E">
      <w:pPr>
        <w:pStyle w:val="newncpi"/>
      </w:pPr>
      <w:r>
        <w:t>Назначение стипендий аспирантам, докторантам осуществляется в течение 7 календарных дней после окончания промежуточной аттестации на основании приказа руководителя учреждения образования.</w:t>
      </w:r>
    </w:p>
    <w:p w:rsidR="001F211E" w:rsidRDefault="001F211E">
      <w:pPr>
        <w:pStyle w:val="chapter"/>
      </w:pPr>
      <w:r>
        <w:t>ГЛАВА 6</w:t>
      </w:r>
      <w:r>
        <w:br/>
        <w:t>ПОРЯДОК ВЫПЛАТЫ СТИПЕНДИЙ</w:t>
      </w:r>
    </w:p>
    <w:p w:rsidR="001F211E" w:rsidRDefault="001F211E">
      <w:pPr>
        <w:pStyle w:val="point"/>
      </w:pPr>
      <w:r>
        <w:t>29. Успевающим обучающимся стипендии выплачиваются ежемесячно не позднее 30-го числа текущего месяца.</w:t>
      </w:r>
    </w:p>
    <w:p w:rsidR="001F211E" w:rsidRDefault="001F211E">
      <w:pPr>
        <w:pStyle w:val="newncpi"/>
      </w:pPr>
      <w:r>
        <w:t>За период летних каникул стипендии выплачиваются суммарно за весь период, как правило, до их начала.</w:t>
      </w:r>
    </w:p>
    <w:p w:rsidR="001F211E" w:rsidRDefault="001F211E">
      <w:pPr>
        <w:pStyle w:val="point"/>
      </w:pPr>
      <w:r>
        <w:t>30. Успевающим обучающимся, получавшим стипендии, при прекращении образовательных отношений, при уходе в отпуск (выходе из него) стипендии за неполный месяц обучения выплачиваются в размере, исчисленном пропорционально количеству дней обучения, приходящихся на этот месяц в соответствии с учебным планом (индивидуальным планом работы магистранта, аспиранта, докторанта).</w:t>
      </w:r>
    </w:p>
    <w:p w:rsidR="001F211E" w:rsidRDefault="001F211E">
      <w:pPr>
        <w:pStyle w:val="point"/>
      </w:pPr>
      <w:r>
        <w:t>31. Успевающим обучающимся, находящимся в академическом отпуске по медицинским показаниям, за исключением находящихся в академическом отпуске, предоставленном в случае нормально протекающей беременности сроком с 24 недель и патологически протекающей беременности любого срока, стипендия выплачивается в размере 50 процентов стипендии, назначенной им до ухода в указанный отпуск.</w:t>
      </w:r>
    </w:p>
    <w:p w:rsidR="001F211E" w:rsidRDefault="001F211E">
      <w:pPr>
        <w:pStyle w:val="point"/>
      </w:pPr>
      <w:r>
        <w:t>32. Успевающим обучающимся, находящимся в отпуске по уходу за ребенком до достижения им возраста трех лет и успешно осваивающим содержание образовательных программ, выплата стипендии сохраняется.</w:t>
      </w:r>
    </w:p>
    <w:p w:rsidR="001F211E" w:rsidRDefault="001F211E">
      <w:pPr>
        <w:pStyle w:val="point"/>
      </w:pPr>
      <w:r>
        <w:t>33. Стипендия не выплачивается:</w:t>
      </w:r>
    </w:p>
    <w:p w:rsidR="001F211E" w:rsidRDefault="001F211E">
      <w:pPr>
        <w:pStyle w:val="newncpi"/>
      </w:pPr>
      <w:r>
        <w:t>успевающим обучающимся, направленным в соответствии с международными соглашениями (в рамках обмена), а также в рамках международного сотрудничества на обучение за границу на срок более 1 месяца, которым принимающей стороной предоставляется жилое помещение, питание и производится выплата стипендии;</w:t>
      </w:r>
    </w:p>
    <w:p w:rsidR="001F211E" w:rsidRDefault="001F211E">
      <w:pPr>
        <w:pStyle w:val="newncpi"/>
      </w:pPr>
      <w:r>
        <w:t>лицам, получающим научно-ориентированное, высшее образование в Республике Беларусь в дневной форме получения образования за счет средств республиканского бюджета, направленным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в соответствии с Положением о порядке направления лиц, получающих научно-ориентированное, высшее образование в Республике Беларусь в дневной форме получения образования за счет средств республиканского бюджета, для обучения в иностранные организации, утвержденным постановлением Совета Министров Республики Беларусь от 1 сентября 2022 г. № 574.</w:t>
      </w:r>
    </w:p>
    <w:p w:rsidR="001F211E" w:rsidRDefault="001F211E">
      <w:pPr>
        <w:pStyle w:val="point"/>
      </w:pPr>
      <w:r>
        <w:t>34. Обучающимся, указанным в абзацах втором–пятом и седьмом подпункта 3.1 пункта 3 настоящей Инструкции, которым назначены стипендии, допустившим более 10 часов пропусков учебных занятий без уважительных причин в течение месяца, предшествующего месяцу выплаты стипендий, выплата стипендий прекращается на основании приказа руководителя учреждения образования сроком на один месяц.</w:t>
      </w:r>
    </w:p>
    <w:p w:rsidR="001F211E" w:rsidRDefault="001F211E">
      <w:pPr>
        <w:pStyle w:val="newncpi"/>
      </w:pPr>
      <w:r>
        <w:t>Списки обучающихся, указанных в части первой настоящего пункта, представляются деканами факультетов (высшей школы), директорами институтов, заведующими отделениями (при отсутствии заведующих отделениями – заместителями директора по основной деятельности) руководителю учреждения образования в течение 5 рабочих дней со дня начала текущего месяца.</w:t>
      </w:r>
    </w:p>
    <w:p w:rsidR="001F211E" w:rsidRDefault="001F211E">
      <w:pPr>
        <w:pStyle w:val="point"/>
      </w:pPr>
      <w:r>
        <w:t>35. Выплата стипендий обучающимся, утратившим право на ее получение в период обучения, за исключением обучающихся, указанных в пункте 34 настоящей Инструкции, прекращается с первого числа месяца, следующего за месяцем, в котором закончилась в установленные (индивидуально установленные) сроки экзаменационная сессия (семестр, полугодие).</w:t>
      </w:r>
    </w:p>
    <w:p w:rsidR="001F211E" w:rsidRDefault="001F211E">
      <w:pPr>
        <w:pStyle w:val="chapter"/>
      </w:pPr>
      <w:r>
        <w:t>ГЛАВА 7</w:t>
      </w:r>
      <w:r>
        <w:br/>
        <w:t>УСЛОВИЯ И ПОРЯДОК НАЗНАЧЕНИЯ И ВЫПЛАТЫ НАДБАВОК К СТИПЕНДИЯМ, ПООЩРЕНИЯ И ОКАЗАНИЯ МАТЕРИАЛЬНОЙ ПОМОЩИ</w:t>
      </w:r>
    </w:p>
    <w:p w:rsidR="001F211E" w:rsidRDefault="001F211E">
      <w:pPr>
        <w:pStyle w:val="point"/>
      </w:pPr>
      <w:r>
        <w:t>36. Успевающим обучающимся, получающим стипендии, назначаются надбавки к стипендиям:</w:t>
      </w:r>
    </w:p>
    <w:p w:rsidR="001F211E" w:rsidRDefault="001F211E">
      <w:pPr>
        <w:pStyle w:val="newncpi"/>
      </w:pPr>
      <w:r>
        <w:t>за особые успехи в учебной, научной и общественной деятельности – студентам, аспирантам, магистрантам;</w:t>
      </w:r>
    </w:p>
    <w:p w:rsidR="001F211E" w:rsidRDefault="001F211E">
      <w:pPr>
        <w:pStyle w:val="newncpi"/>
      </w:pPr>
      <w:r>
        <w:t>за успехи в учебной и общественной деятельности – обучающимся, осваивающим содержание образовательных программ среднего специального образования.</w:t>
      </w:r>
    </w:p>
    <w:p w:rsidR="001F211E" w:rsidRDefault="001F211E">
      <w:pPr>
        <w:pStyle w:val="newncpi"/>
      </w:pPr>
      <w:r>
        <w:t>Установление надбавок к стипендиям осуществляется по согласованию с первичными профсоюзными организациями обучающихся и первичными организациями ОО «БРСМ» на основании положения об установлении надбавок к стипендиям, утверждаемого руководителем учреждения образования.</w:t>
      </w:r>
    </w:p>
    <w:p w:rsidR="001F211E" w:rsidRDefault="001F211E">
      <w:pPr>
        <w:pStyle w:val="point"/>
      </w:pPr>
      <w:r>
        <w:t>37. Обучающимся,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или местных бюджетов, на платной основе, выплачивается поощрение за счет средств от приносящей доходы деятельности учреждения образования в части превышения доходов над расходами:</w:t>
      </w:r>
    </w:p>
    <w:p w:rsidR="001F211E" w:rsidRDefault="001F211E">
      <w:pPr>
        <w:pStyle w:val="newncpi"/>
      </w:pPr>
      <w:r>
        <w:t>за высокие достижения в учебной, общественной деятельности, за активное участие в спортивных соревнованиях, образовательных, спортивно-массовых и культурных мероприятиях (конференции, олимпиады, выставки, конкурсы) и иных мероприятиях – обучающимся, осваивающим содержание образовательных программ профессионально-технического, среднего специального образования;</w:t>
      </w:r>
    </w:p>
    <w:p w:rsidR="001F211E" w:rsidRDefault="001F211E">
      <w:pPr>
        <w:pStyle w:val="newncpi"/>
      </w:pPr>
      <w:r>
        <w:t>за высокие достижения в научной, научно-технической, экспериментальной, инновационной, общественной деятельности, за активное участие в образовательных и культурных мероприятиях (конференции, олимпиады, выставки, конкурсы) и иных мероприятиях – обучающимся, осваивающим содержание образовательных программ высшего, научно-ориентированного образования.</w:t>
      </w:r>
    </w:p>
    <w:p w:rsidR="001F211E" w:rsidRDefault="001F211E">
      <w:pPr>
        <w:pStyle w:val="newncpi"/>
      </w:pPr>
      <w:r>
        <w:t>Назначение поощрения осуществляется по согласованию с первичными профсоюзными организациями обучающихся и первичными организациями ОО «БРСМ» на основании положения о назначении и выплате поощрения обучающимся, утверждаемого руководителем учреждения образования.</w:t>
      </w:r>
    </w:p>
    <w:p w:rsidR="001F211E" w:rsidRDefault="001F211E">
      <w:pPr>
        <w:pStyle w:val="point"/>
      </w:pPr>
      <w:r>
        <w:t>38. Материальная помощь оказывается обучающимся в соответствии с положением об оказании материальной помощи обучающимся, утверждаемым руководителем учреждения образования по согласованию с первичными профсоюзными организациями обучающихся и первичными организациями ОО «БРСМ».</w:t>
      </w:r>
    </w:p>
    <w:p w:rsidR="001F211E" w:rsidRDefault="001F211E">
      <w:pPr>
        <w:pStyle w:val="newncpi"/>
      </w:pPr>
      <w:r>
        <w:t>Материальная помощь оказывается лицам, обучающимся в дневной форме получения образования за счет средств республиканского или местных бюджетов:</w:t>
      </w:r>
    </w:p>
    <w:p w:rsidR="001F211E" w:rsidRDefault="001F211E">
      <w:pPr>
        <w:pStyle w:val="newncpi"/>
      </w:pPr>
      <w:r>
        <w:t>осваивающим содержание образовательных программ профессионально-технического, среднего специального, высшего образования, на возмещение расходов по найму жилья в случае необеспечения местом для проживания в общежитии;</w:t>
      </w:r>
    </w:p>
    <w:p w:rsidR="001F211E" w:rsidRDefault="001F211E">
      <w:pPr>
        <w:pStyle w:val="newncpi"/>
      </w:pPr>
      <w:r>
        <w:t>осваивающим содержание образовательных программ профессионально-технического, среднего специального, высшего образования, на проезд в порядке, установленном пунктом 10 Указа Президента Республики Беларусь от 19 января 2012 г. № 41 «О государственной адресной социальной помощи»;</w:t>
      </w:r>
    </w:p>
    <w:p w:rsidR="001F211E" w:rsidRDefault="001F211E">
      <w:pPr>
        <w:pStyle w:val="newncpi"/>
      </w:pPr>
      <w:r>
        <w:t>осваивающим содержание профессионально-технического, среднего специального, высшего образования или образовательной программы аспирантуры, на другие нужды, предусмотренные положением об оказании материальной помощи обучающимся.</w:t>
      </w:r>
    </w:p>
    <w:p w:rsidR="001F211E" w:rsidRDefault="001F211E">
      <w:pPr>
        <w:pStyle w:val="point"/>
      </w:pPr>
      <w:r>
        <w:t>39.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образовательных программ профессионально-технического, среднего специального, высшего образования, выплачивается ежегодная материальная помощь в размере не менее социальной стипендии.</w:t>
      </w:r>
    </w:p>
    <w:p w:rsidR="001F211E" w:rsidRDefault="001F211E">
      <w:pPr>
        <w:pStyle w:val="newncpi"/>
      </w:pPr>
      <w:r>
        <w:t> </w:t>
      </w:r>
    </w:p>
    <w:tbl>
      <w:tblPr>
        <w:tblW w:w="5000" w:type="pct"/>
        <w:tblCellMar>
          <w:left w:w="0" w:type="dxa"/>
          <w:right w:w="0" w:type="dxa"/>
        </w:tblCellMar>
        <w:tblLook w:val="04A0" w:firstRow="1" w:lastRow="0" w:firstColumn="1" w:lastColumn="0" w:noHBand="0" w:noVBand="1"/>
      </w:tblPr>
      <w:tblGrid>
        <w:gridCol w:w="5955"/>
        <w:gridCol w:w="3402"/>
      </w:tblGrid>
      <w:tr w:rsidR="001F211E">
        <w:tc>
          <w:tcPr>
            <w:tcW w:w="3182" w:type="pct"/>
            <w:tcMar>
              <w:top w:w="0" w:type="dxa"/>
              <w:left w:w="6" w:type="dxa"/>
              <w:bottom w:w="0" w:type="dxa"/>
              <w:right w:w="6" w:type="dxa"/>
            </w:tcMar>
            <w:hideMark/>
          </w:tcPr>
          <w:p w:rsidR="001F211E" w:rsidRDefault="001F211E">
            <w:pPr>
              <w:pStyle w:val="newncpi"/>
            </w:pPr>
            <w:r>
              <w:t> </w:t>
            </w:r>
          </w:p>
        </w:tc>
        <w:tc>
          <w:tcPr>
            <w:tcW w:w="1818" w:type="pct"/>
            <w:tcMar>
              <w:top w:w="0" w:type="dxa"/>
              <w:left w:w="6" w:type="dxa"/>
              <w:bottom w:w="0" w:type="dxa"/>
              <w:right w:w="6" w:type="dxa"/>
            </w:tcMar>
            <w:hideMark/>
          </w:tcPr>
          <w:p w:rsidR="001F211E" w:rsidRDefault="001F211E">
            <w:pPr>
              <w:pStyle w:val="append1"/>
            </w:pPr>
            <w:r>
              <w:t>Приложение 1</w:t>
            </w:r>
          </w:p>
          <w:p w:rsidR="001F211E" w:rsidRDefault="001F211E">
            <w:pPr>
              <w:pStyle w:val="append"/>
            </w:pPr>
            <w:r>
              <w:t>к Инструкции об условиях</w:t>
            </w:r>
            <w:r>
              <w:br/>
              <w:t>и порядке назначения и выплаты</w:t>
            </w:r>
            <w:r>
              <w:br/>
              <w:t>стипендий и других денежных</w:t>
            </w:r>
            <w:r>
              <w:br/>
              <w:t xml:space="preserve">выплат обучающимся </w:t>
            </w:r>
          </w:p>
        </w:tc>
      </w:tr>
    </w:tbl>
    <w:p w:rsidR="001F211E" w:rsidRDefault="001F211E">
      <w:pPr>
        <w:pStyle w:val="titlep"/>
        <w:jc w:val="left"/>
      </w:pPr>
      <w:r>
        <w:t>ПОВЫШАЮЩИЕ КОЭФФИЦИЕНТЫ,</w:t>
      </w:r>
      <w:r>
        <w:br/>
        <w:t>учитываемые при назначении учебных стипендий обучающимся во втором и последующих семестрах (полугодиях)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37"/>
        <w:gridCol w:w="3614"/>
        <w:gridCol w:w="2477"/>
        <w:gridCol w:w="2619"/>
      </w:tblGrid>
      <w:tr w:rsidR="001F211E">
        <w:trPr>
          <w:trHeight w:val="240"/>
        </w:trPr>
        <w:tc>
          <w:tcPr>
            <w:tcW w:w="341" w:type="pct"/>
            <w:tcBorders>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w:t>
            </w:r>
            <w:r>
              <w:br/>
              <w:t>п/п</w:t>
            </w:r>
          </w:p>
        </w:tc>
        <w:tc>
          <w:tcPr>
            <w:tcW w:w="19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Категории обучающихся</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Средний балл успеваемости</w:t>
            </w:r>
          </w:p>
        </w:tc>
        <w:tc>
          <w:tcPr>
            <w:tcW w:w="1401" w:type="pct"/>
            <w:tcBorders>
              <w:left w:val="single" w:sz="4" w:space="0" w:color="auto"/>
              <w:bottom w:val="single" w:sz="4" w:space="0" w:color="auto"/>
            </w:tcBorders>
            <w:tcMar>
              <w:top w:w="0" w:type="dxa"/>
              <w:left w:w="6" w:type="dxa"/>
              <w:bottom w:w="0" w:type="dxa"/>
              <w:right w:w="6" w:type="dxa"/>
            </w:tcMar>
            <w:vAlign w:val="center"/>
            <w:hideMark/>
          </w:tcPr>
          <w:p w:rsidR="001F211E" w:rsidRDefault="001F211E">
            <w:pPr>
              <w:pStyle w:val="table10"/>
              <w:jc w:val="center"/>
            </w:pPr>
            <w:r>
              <w:t>Повышающий коэффициент</w:t>
            </w:r>
          </w:p>
        </w:tc>
      </w:tr>
      <w:tr w:rsidR="001F211E">
        <w:trPr>
          <w:trHeight w:val="240"/>
        </w:trPr>
        <w:tc>
          <w:tcPr>
            <w:tcW w:w="341" w:type="pct"/>
            <w:tcBorders>
              <w:top w:val="single" w:sz="4" w:space="0" w:color="auto"/>
              <w:bottom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1</w:t>
            </w:r>
          </w:p>
        </w:tc>
        <w:tc>
          <w:tcPr>
            <w:tcW w:w="1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211E" w:rsidRDefault="001F211E">
            <w:pPr>
              <w:pStyle w:val="table10"/>
            </w:pPr>
            <w:r>
              <w:t>Обучающиеся, осваивающие содержание образовательных программ среднего специального образования, студенты, осваивающие содержание образовательной программы бакалавриата, непрерывной образовательной программы высшего образования: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 </w:t>
            </w:r>
          </w:p>
        </w:tc>
        <w:tc>
          <w:tcPr>
            <w:tcW w:w="1401" w:type="pct"/>
            <w:tcBorders>
              <w:top w:val="single" w:sz="4" w:space="0" w:color="auto"/>
              <w:left w:val="single" w:sz="4" w:space="0" w:color="auto"/>
              <w:bottom w:val="single" w:sz="4" w:space="0" w:color="auto"/>
            </w:tcBorders>
            <w:tcMar>
              <w:top w:w="0" w:type="dxa"/>
              <w:left w:w="6" w:type="dxa"/>
              <w:bottom w:w="0" w:type="dxa"/>
              <w:right w:w="6" w:type="dxa"/>
            </w:tcMar>
            <w:hideMark/>
          </w:tcPr>
          <w:p w:rsidR="001F211E" w:rsidRDefault="001F211E">
            <w:pPr>
              <w:pStyle w:val="table10"/>
              <w:jc w:val="center"/>
            </w:pPr>
            <w:r>
              <w:t> </w:t>
            </w:r>
          </w:p>
        </w:tc>
      </w:tr>
      <w:tr w:rsidR="001F211E">
        <w:trPr>
          <w:trHeight w:val="240"/>
        </w:trPr>
        <w:tc>
          <w:tcPr>
            <w:tcW w:w="341" w:type="pct"/>
            <w:tcBorders>
              <w:top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1.1</w:t>
            </w:r>
          </w:p>
        </w:tc>
        <w:tc>
          <w:tcPr>
            <w:tcW w:w="1933"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по специальностям профилей образования, направлений образования, групп специальностей:</w:t>
            </w:r>
          </w:p>
          <w:p w:rsidR="001F211E" w:rsidRDefault="001F211E">
            <w:pPr>
              <w:pStyle w:val="table10"/>
            </w:pPr>
            <w:r>
              <w:t xml:space="preserve">02 Искусство и гуманитарные науки </w:t>
            </w:r>
            <w:r>
              <w:br/>
              <w:t>03 Социальные науки, журналистика и информация</w:t>
            </w:r>
            <w:r>
              <w:br/>
              <w:t>04 Бизнес, управление и право</w:t>
            </w:r>
            <w:r>
              <w:br/>
              <w:t>054 Статистика</w:t>
            </w:r>
            <w:r>
              <w:br/>
              <w:t>092 Социальная защита</w:t>
            </w:r>
            <w:r>
              <w:br/>
              <w:t>1012 Физическая культура и спорт</w:t>
            </w:r>
            <w:r>
              <w:br/>
              <w:t>1013 Индустрия туризма, гостеприимства и досуга</w:t>
            </w:r>
          </w:p>
        </w:tc>
        <w:tc>
          <w:tcPr>
            <w:tcW w:w="1325"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от 7,0 по 7,9</w:t>
            </w:r>
            <w:r>
              <w:br/>
              <w:t>от 8,0 по 8,9</w:t>
            </w:r>
            <w:r>
              <w:br/>
              <w:t>от 9,0 по 10,0</w:t>
            </w:r>
          </w:p>
        </w:tc>
        <w:tc>
          <w:tcPr>
            <w:tcW w:w="1401" w:type="pct"/>
            <w:tcBorders>
              <w:top w:val="single" w:sz="4" w:space="0" w:color="auto"/>
              <w:left w:val="single" w:sz="4" w:space="0" w:color="auto"/>
            </w:tcBorders>
            <w:tcMar>
              <w:top w:w="0" w:type="dxa"/>
              <w:left w:w="6" w:type="dxa"/>
              <w:bottom w:w="0" w:type="dxa"/>
              <w:right w:w="6" w:type="dxa"/>
            </w:tcMar>
            <w:hideMark/>
          </w:tcPr>
          <w:p w:rsidR="001F211E" w:rsidRDefault="001F211E">
            <w:pPr>
              <w:pStyle w:val="table10"/>
              <w:jc w:val="center"/>
            </w:pPr>
            <w:r>
              <w:t>1,1</w:t>
            </w:r>
            <w:r>
              <w:br/>
              <w:t>1,3</w:t>
            </w:r>
            <w:r>
              <w:br/>
              <w:t>1,5</w:t>
            </w:r>
          </w:p>
        </w:tc>
      </w:tr>
      <w:tr w:rsidR="001F211E">
        <w:trPr>
          <w:trHeight w:val="240"/>
        </w:trPr>
        <w:tc>
          <w:tcPr>
            <w:tcW w:w="341" w:type="pct"/>
            <w:tcBorders>
              <w:top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1.2</w:t>
            </w:r>
          </w:p>
        </w:tc>
        <w:tc>
          <w:tcPr>
            <w:tcW w:w="1933"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по специальностям профиля образования:</w:t>
            </w:r>
          </w:p>
          <w:p w:rsidR="001F211E" w:rsidRDefault="001F211E">
            <w:pPr>
              <w:pStyle w:val="table10"/>
            </w:pPr>
            <w:r>
              <w:t xml:space="preserve">01 Педагогика </w:t>
            </w:r>
          </w:p>
        </w:tc>
        <w:tc>
          <w:tcPr>
            <w:tcW w:w="1325"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от 7,0 по 7,9</w:t>
            </w:r>
            <w:r>
              <w:br/>
              <w:t>от 8,0 по 8,9</w:t>
            </w:r>
            <w:r>
              <w:br/>
              <w:t>от 9,0 по 10,0</w:t>
            </w:r>
          </w:p>
        </w:tc>
        <w:tc>
          <w:tcPr>
            <w:tcW w:w="1401" w:type="pct"/>
            <w:tcBorders>
              <w:top w:val="single" w:sz="4" w:space="0" w:color="auto"/>
              <w:left w:val="single" w:sz="4" w:space="0" w:color="auto"/>
            </w:tcBorders>
            <w:tcMar>
              <w:top w:w="0" w:type="dxa"/>
              <w:left w:w="6" w:type="dxa"/>
              <w:bottom w:w="0" w:type="dxa"/>
              <w:right w:w="6" w:type="dxa"/>
            </w:tcMar>
            <w:hideMark/>
          </w:tcPr>
          <w:p w:rsidR="001F211E" w:rsidRDefault="001F211E">
            <w:pPr>
              <w:pStyle w:val="table10"/>
              <w:jc w:val="center"/>
            </w:pPr>
            <w:r>
              <w:t>1,2</w:t>
            </w:r>
            <w:r>
              <w:br/>
              <w:t>1,4</w:t>
            </w:r>
            <w:r>
              <w:br/>
              <w:t>1,6</w:t>
            </w:r>
          </w:p>
        </w:tc>
      </w:tr>
      <w:tr w:rsidR="001F211E">
        <w:trPr>
          <w:trHeight w:val="240"/>
        </w:trPr>
        <w:tc>
          <w:tcPr>
            <w:tcW w:w="341" w:type="pct"/>
            <w:tcBorders>
              <w:top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1.3</w:t>
            </w:r>
          </w:p>
        </w:tc>
        <w:tc>
          <w:tcPr>
            <w:tcW w:w="1933"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по специальностям профилей образования, направлений образования, группы специальностей:</w:t>
            </w:r>
          </w:p>
          <w:p w:rsidR="001F211E" w:rsidRDefault="001F211E">
            <w:pPr>
              <w:pStyle w:val="table10"/>
            </w:pPr>
            <w:r>
              <w:t>051 Биологические и смежные науки</w:t>
            </w:r>
            <w:r>
              <w:br/>
              <w:t>052 Окружающая среда</w:t>
            </w:r>
            <w:r>
              <w:br/>
              <w:t>053 Физические, математические и химические науки, науки о Земле</w:t>
            </w:r>
            <w:r>
              <w:br/>
              <w:t>06 Информационно-коммуникационные технологии</w:t>
            </w:r>
            <w:r>
              <w:br/>
              <w:t>07 Инженерные, обрабатывающие и строительные отрасли</w:t>
            </w:r>
            <w:r>
              <w:br/>
              <w:t>08 Сельское, лесное, рыбное хозяйство и ветеринария</w:t>
            </w:r>
            <w:r>
              <w:br/>
              <w:t>091 Здравоохранение</w:t>
            </w:r>
            <w:r>
              <w:br/>
              <w:t>1011 Бытовое обслуживание</w:t>
            </w:r>
            <w:r>
              <w:br/>
              <w:t>102 Охрана труда</w:t>
            </w:r>
            <w:r>
              <w:br/>
              <w:t>103 Службы безопасности</w:t>
            </w:r>
            <w:r>
              <w:br/>
              <w:t>104 Транспортные, логистические и почтовые услуги</w:t>
            </w:r>
          </w:p>
        </w:tc>
        <w:tc>
          <w:tcPr>
            <w:tcW w:w="1325"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от 6,0 по 7,9</w:t>
            </w:r>
            <w:r>
              <w:br/>
              <w:t>от 8,0 по 8,9</w:t>
            </w:r>
            <w:r>
              <w:br/>
              <w:t>от 9,0 по 10,0</w:t>
            </w:r>
          </w:p>
        </w:tc>
        <w:tc>
          <w:tcPr>
            <w:tcW w:w="1401" w:type="pct"/>
            <w:tcBorders>
              <w:top w:val="single" w:sz="4" w:space="0" w:color="auto"/>
              <w:left w:val="single" w:sz="4" w:space="0" w:color="auto"/>
            </w:tcBorders>
            <w:tcMar>
              <w:top w:w="0" w:type="dxa"/>
              <w:left w:w="6" w:type="dxa"/>
              <w:bottom w:w="0" w:type="dxa"/>
              <w:right w:w="6" w:type="dxa"/>
            </w:tcMar>
            <w:hideMark/>
          </w:tcPr>
          <w:p w:rsidR="001F211E" w:rsidRDefault="001F211E">
            <w:pPr>
              <w:pStyle w:val="table10"/>
              <w:jc w:val="center"/>
            </w:pPr>
            <w:r>
              <w:t>1,2</w:t>
            </w:r>
            <w:r>
              <w:br/>
              <w:t>1,4</w:t>
            </w:r>
            <w:r>
              <w:br/>
              <w:t>1,6</w:t>
            </w:r>
          </w:p>
        </w:tc>
      </w:tr>
      <w:tr w:rsidR="001F211E">
        <w:trPr>
          <w:trHeight w:val="240"/>
        </w:trPr>
        <w:tc>
          <w:tcPr>
            <w:tcW w:w="341" w:type="pct"/>
            <w:tcBorders>
              <w:top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2</w:t>
            </w:r>
          </w:p>
        </w:tc>
        <w:tc>
          <w:tcPr>
            <w:tcW w:w="1933"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Обучающиеся, осваивающие содержание образовательных программ профессионально-технического образования</w:t>
            </w:r>
          </w:p>
        </w:tc>
        <w:tc>
          <w:tcPr>
            <w:tcW w:w="1325"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jc w:val="center"/>
            </w:pPr>
            <w:r>
              <w:t>от 5,0 по 5,9</w:t>
            </w:r>
            <w:r>
              <w:br/>
              <w:t>от 6,0 по 6,9</w:t>
            </w:r>
            <w:r>
              <w:br/>
              <w:t>от 7,0 по 7,9</w:t>
            </w:r>
            <w:r>
              <w:br/>
              <w:t>от 8,0 по 8,9</w:t>
            </w:r>
            <w:r>
              <w:br/>
              <w:t>от 9,0 по 10,0</w:t>
            </w:r>
          </w:p>
        </w:tc>
        <w:tc>
          <w:tcPr>
            <w:tcW w:w="1401" w:type="pct"/>
            <w:tcBorders>
              <w:top w:val="single" w:sz="4" w:space="0" w:color="auto"/>
              <w:left w:val="single" w:sz="4" w:space="0" w:color="auto"/>
            </w:tcBorders>
            <w:tcMar>
              <w:top w:w="0" w:type="dxa"/>
              <w:left w:w="6" w:type="dxa"/>
              <w:bottom w:w="0" w:type="dxa"/>
              <w:right w:w="6" w:type="dxa"/>
            </w:tcMar>
            <w:hideMark/>
          </w:tcPr>
          <w:p w:rsidR="001F211E" w:rsidRDefault="001F211E">
            <w:pPr>
              <w:pStyle w:val="table10"/>
              <w:jc w:val="center"/>
            </w:pPr>
            <w:r>
              <w:t>1,2</w:t>
            </w:r>
            <w:r>
              <w:br/>
              <w:t>1,3</w:t>
            </w:r>
            <w:r>
              <w:br/>
              <w:t>1,4</w:t>
            </w:r>
            <w:r>
              <w:br/>
              <w:t>1,5</w:t>
            </w:r>
            <w:r>
              <w:br/>
              <w:t>1,6</w:t>
            </w:r>
          </w:p>
        </w:tc>
      </w:tr>
    </w:tbl>
    <w:p w:rsidR="001F211E" w:rsidRDefault="001F211E">
      <w:pPr>
        <w:pStyle w:val="newncpi"/>
      </w:pPr>
      <w:r>
        <w:t> </w:t>
      </w:r>
    </w:p>
    <w:p w:rsidR="001F211E" w:rsidRDefault="001F211E">
      <w:pPr>
        <w:pStyle w:val="comment"/>
      </w:pPr>
      <w:r>
        <w:t>Примечание. Приведенные числовые значения с указанием «по» следует понимать включительно.</w:t>
      </w:r>
    </w:p>
    <w:p w:rsidR="001F211E" w:rsidRDefault="001F211E">
      <w:pPr>
        <w:pStyle w:val="newncpi"/>
      </w:pPr>
      <w:r>
        <w:t> </w:t>
      </w:r>
    </w:p>
    <w:p w:rsidR="001F211E" w:rsidRDefault="001F211E">
      <w:pPr>
        <w:rPr>
          <w:rFonts w:eastAsia="Times New Roman"/>
        </w:rPr>
        <w:sectPr w:rsidR="001F211E" w:rsidSect="001F211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1F211E" w:rsidRDefault="001F211E">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1F211E">
        <w:tc>
          <w:tcPr>
            <w:tcW w:w="3258" w:type="pct"/>
            <w:tcMar>
              <w:top w:w="0" w:type="dxa"/>
              <w:left w:w="6" w:type="dxa"/>
              <w:bottom w:w="0" w:type="dxa"/>
              <w:right w:w="6" w:type="dxa"/>
            </w:tcMar>
            <w:hideMark/>
          </w:tcPr>
          <w:p w:rsidR="001F211E" w:rsidRDefault="001F211E">
            <w:pPr>
              <w:pStyle w:val="newncpi"/>
            </w:pPr>
            <w:r>
              <w:t> </w:t>
            </w:r>
          </w:p>
        </w:tc>
        <w:tc>
          <w:tcPr>
            <w:tcW w:w="1742" w:type="pct"/>
            <w:tcMar>
              <w:top w:w="0" w:type="dxa"/>
              <w:left w:w="6" w:type="dxa"/>
              <w:bottom w:w="0" w:type="dxa"/>
              <w:right w:w="6" w:type="dxa"/>
            </w:tcMar>
            <w:hideMark/>
          </w:tcPr>
          <w:p w:rsidR="001F211E" w:rsidRDefault="001F211E">
            <w:pPr>
              <w:pStyle w:val="append1"/>
            </w:pPr>
            <w:r>
              <w:t>Приложение 2</w:t>
            </w:r>
          </w:p>
          <w:p w:rsidR="001F211E" w:rsidRDefault="001F211E">
            <w:pPr>
              <w:pStyle w:val="append"/>
            </w:pPr>
            <w:r>
              <w:t>к Инструкции об условиях</w:t>
            </w:r>
            <w:r>
              <w:br/>
              <w:t>и порядке назначения и выплаты</w:t>
            </w:r>
            <w:r>
              <w:br/>
              <w:t>стипендий и других денежных</w:t>
            </w:r>
            <w:r>
              <w:br/>
              <w:t xml:space="preserve">выплат обучающимся </w:t>
            </w:r>
          </w:p>
        </w:tc>
      </w:tr>
    </w:tbl>
    <w:p w:rsidR="001F211E" w:rsidRDefault="001F211E">
      <w:pPr>
        <w:pStyle w:val="newncpi"/>
      </w:pPr>
      <w:r>
        <w:t> </w:t>
      </w:r>
    </w:p>
    <w:p w:rsidR="001F211E" w:rsidRDefault="001F211E">
      <w:pPr>
        <w:pStyle w:val="onestring"/>
      </w:pPr>
      <w:r>
        <w:t>Форма</w:t>
      </w:r>
    </w:p>
    <w:p w:rsidR="001F211E" w:rsidRDefault="001F211E">
      <w:pPr>
        <w:pStyle w:val="titlep"/>
      </w:pPr>
      <w:r>
        <w:t xml:space="preserve">СПИСОК </w:t>
      </w:r>
      <w:r>
        <w:br/>
        <w:t>студентов (учащихся)</w:t>
      </w:r>
    </w:p>
    <w:p w:rsidR="001F211E" w:rsidRDefault="001F211E">
      <w:pPr>
        <w:pStyle w:val="newncpi0"/>
      </w:pPr>
      <w:r>
        <w:t>_____________________________________________________________________________</w:t>
      </w:r>
    </w:p>
    <w:p w:rsidR="001F211E" w:rsidRDefault="001F211E">
      <w:pPr>
        <w:pStyle w:val="undline"/>
        <w:jc w:val="center"/>
      </w:pPr>
      <w:r>
        <w:t>(наименование факультета (отделения) учреждения образования)</w:t>
      </w:r>
    </w:p>
    <w:p w:rsidR="001F211E" w:rsidRDefault="001F211E">
      <w:pPr>
        <w:pStyle w:val="newncpi0"/>
      </w:pPr>
      <w:r>
        <w:t>которым назначается ________________________________________ стипендия на период</w:t>
      </w:r>
    </w:p>
    <w:p w:rsidR="001F211E" w:rsidRDefault="001F211E">
      <w:pPr>
        <w:pStyle w:val="undline"/>
        <w:ind w:left="3828"/>
      </w:pPr>
      <w:r>
        <w:t>(вид стипендии)</w:t>
      </w:r>
    </w:p>
    <w:p w:rsidR="001F211E" w:rsidRDefault="001F211E">
      <w:pPr>
        <w:pStyle w:val="newncpi0"/>
      </w:pPr>
      <w:r>
        <w:t>___________________________________</w:t>
      </w:r>
    </w:p>
    <w:p w:rsidR="001F211E" w:rsidRDefault="001F211E">
      <w:pPr>
        <w:pStyle w:val="undline"/>
        <w:ind w:left="1276"/>
      </w:pPr>
      <w:r>
        <w:t>(семестр, полугодие)</w:t>
      </w:r>
    </w:p>
    <w:p w:rsidR="001F211E" w:rsidRDefault="001F211E">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0"/>
        <w:gridCol w:w="1319"/>
        <w:gridCol w:w="1082"/>
        <w:gridCol w:w="775"/>
        <w:gridCol w:w="1627"/>
        <w:gridCol w:w="1462"/>
        <w:gridCol w:w="1112"/>
        <w:gridCol w:w="1642"/>
      </w:tblGrid>
      <w:tr w:rsidR="001F211E">
        <w:trPr>
          <w:trHeight w:val="240"/>
        </w:trPr>
        <w:tc>
          <w:tcPr>
            <w:tcW w:w="182" w:type="pct"/>
            <w:vMerge w:val="restart"/>
            <w:tcBorders>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w:t>
            </w:r>
            <w:r>
              <w:br/>
              <w:t>п/п</w:t>
            </w:r>
          </w:p>
        </w:tc>
        <w:tc>
          <w:tcPr>
            <w:tcW w:w="7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Фамилия, собственное имя, отчество (если таковое имеется)</w:t>
            </w:r>
          </w:p>
        </w:tc>
        <w:tc>
          <w:tcPr>
            <w:tcW w:w="5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Курс (год обучения)</w:t>
            </w:r>
          </w:p>
        </w:tc>
        <w:tc>
          <w:tcPr>
            <w:tcW w:w="4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Группа</w:t>
            </w:r>
          </w:p>
        </w:tc>
        <w:tc>
          <w:tcPr>
            <w:tcW w:w="8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Специальность (профессия)</w:t>
            </w:r>
          </w:p>
        </w:tc>
        <w:tc>
          <w:tcPr>
            <w:tcW w:w="137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Основание для установления размера стипендии</w:t>
            </w:r>
          </w:p>
        </w:tc>
        <w:tc>
          <w:tcPr>
            <w:tcW w:w="877" w:type="pct"/>
            <w:vMerge w:val="restart"/>
            <w:tcBorders>
              <w:left w:val="single" w:sz="4" w:space="0" w:color="auto"/>
              <w:bottom w:val="single" w:sz="4" w:space="0" w:color="auto"/>
            </w:tcBorders>
            <w:tcMar>
              <w:top w:w="0" w:type="dxa"/>
              <w:left w:w="6" w:type="dxa"/>
              <w:bottom w:w="0" w:type="dxa"/>
              <w:right w:w="6" w:type="dxa"/>
            </w:tcMar>
            <w:vAlign w:val="center"/>
            <w:hideMark/>
          </w:tcPr>
          <w:p w:rsidR="001F211E" w:rsidRDefault="001F211E">
            <w:pPr>
              <w:pStyle w:val="table10"/>
              <w:jc w:val="center"/>
            </w:pPr>
            <w:r>
              <w:t>Размер повышающего коэффициента для назначения учебной стипендии</w:t>
            </w:r>
          </w:p>
        </w:tc>
      </w:tr>
      <w:tr w:rsidR="001F211E">
        <w:trPr>
          <w:trHeight w:val="240"/>
        </w:trPr>
        <w:tc>
          <w:tcPr>
            <w:tcW w:w="0" w:type="auto"/>
            <w:vMerge/>
            <w:tcBorders>
              <w:bottom w:val="single" w:sz="4" w:space="0" w:color="auto"/>
              <w:right w:val="single" w:sz="4" w:space="0" w:color="auto"/>
            </w:tcBorders>
            <w:vAlign w:val="center"/>
            <w:hideMark/>
          </w:tcPr>
          <w:p w:rsidR="001F211E" w:rsidRDefault="001F21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211E" w:rsidRDefault="001F21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211E" w:rsidRDefault="001F21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211E" w:rsidRDefault="001F21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211E" w:rsidRDefault="001F211E">
            <w:pPr>
              <w:rPr>
                <w:rFonts w:eastAsiaTheme="minorEastAsia"/>
                <w:sz w:val="20"/>
                <w:szCs w:val="20"/>
              </w:rPr>
            </w:pPr>
          </w:p>
        </w:tc>
        <w:tc>
          <w:tcPr>
            <w:tcW w:w="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результат успеваемости (средний балл успеваемости и иное)</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другие основания</w:t>
            </w:r>
          </w:p>
        </w:tc>
        <w:tc>
          <w:tcPr>
            <w:tcW w:w="0" w:type="auto"/>
            <w:vMerge/>
            <w:tcBorders>
              <w:left w:val="single" w:sz="4" w:space="0" w:color="auto"/>
              <w:bottom w:val="single" w:sz="4" w:space="0" w:color="auto"/>
            </w:tcBorders>
            <w:vAlign w:val="center"/>
            <w:hideMark/>
          </w:tcPr>
          <w:p w:rsidR="001F211E" w:rsidRDefault="001F211E">
            <w:pPr>
              <w:rPr>
                <w:rFonts w:eastAsiaTheme="minorEastAsia"/>
                <w:sz w:val="20"/>
                <w:szCs w:val="20"/>
              </w:rPr>
            </w:pPr>
          </w:p>
        </w:tc>
      </w:tr>
      <w:tr w:rsidR="001F211E">
        <w:trPr>
          <w:trHeight w:val="240"/>
        </w:trPr>
        <w:tc>
          <w:tcPr>
            <w:tcW w:w="182" w:type="pct"/>
            <w:tcBorders>
              <w:top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414"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869"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781"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877" w:type="pct"/>
            <w:tcBorders>
              <w:top w:val="single" w:sz="4" w:space="0" w:color="auto"/>
              <w:left w:val="single" w:sz="4" w:space="0" w:color="auto"/>
            </w:tcBorders>
            <w:tcMar>
              <w:top w:w="0" w:type="dxa"/>
              <w:left w:w="6" w:type="dxa"/>
              <w:bottom w:w="0" w:type="dxa"/>
              <w:right w:w="6" w:type="dxa"/>
            </w:tcMar>
            <w:hideMark/>
          </w:tcPr>
          <w:p w:rsidR="001F211E" w:rsidRDefault="001F211E">
            <w:pPr>
              <w:pStyle w:val="table10"/>
            </w:pPr>
            <w:r>
              <w:t> </w:t>
            </w:r>
          </w:p>
        </w:tc>
      </w:tr>
    </w:tbl>
    <w:p w:rsidR="001F211E" w:rsidRDefault="001F211E">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1F211E">
        <w:trPr>
          <w:trHeight w:val="240"/>
        </w:trPr>
        <w:tc>
          <w:tcPr>
            <w:tcW w:w="3253" w:type="pct"/>
            <w:tcMar>
              <w:top w:w="0" w:type="dxa"/>
              <w:left w:w="6" w:type="dxa"/>
              <w:bottom w:w="0" w:type="dxa"/>
              <w:right w:w="6" w:type="dxa"/>
            </w:tcMar>
            <w:hideMark/>
          </w:tcPr>
          <w:p w:rsidR="001F211E" w:rsidRDefault="001F211E">
            <w:pPr>
              <w:pStyle w:val="newncpi0"/>
              <w:jc w:val="left"/>
            </w:pPr>
            <w:r>
              <w:t>Декан факультета</w:t>
            </w:r>
            <w:r>
              <w:br/>
              <w:t>(высшей школы, директор института,</w:t>
            </w:r>
            <w:r>
              <w:br/>
              <w:t>заведующий отделением,</w:t>
            </w:r>
            <w:r>
              <w:br/>
              <w:t>заместитель директора</w:t>
            </w:r>
            <w:r>
              <w:br/>
              <w:t>по основной деятельности) ______________</w:t>
            </w:r>
          </w:p>
        </w:tc>
        <w:tc>
          <w:tcPr>
            <w:tcW w:w="1747" w:type="pct"/>
            <w:tcMar>
              <w:top w:w="0" w:type="dxa"/>
              <w:left w:w="6" w:type="dxa"/>
              <w:bottom w:w="0" w:type="dxa"/>
              <w:right w:w="6" w:type="dxa"/>
            </w:tcMar>
            <w:vAlign w:val="bottom"/>
            <w:hideMark/>
          </w:tcPr>
          <w:p w:rsidR="001F211E" w:rsidRDefault="001F211E">
            <w:pPr>
              <w:pStyle w:val="newncpi0"/>
              <w:jc w:val="right"/>
            </w:pPr>
            <w:r>
              <w:t>_____________________</w:t>
            </w:r>
          </w:p>
        </w:tc>
      </w:tr>
      <w:tr w:rsidR="001F211E">
        <w:trPr>
          <w:trHeight w:val="240"/>
        </w:trPr>
        <w:tc>
          <w:tcPr>
            <w:tcW w:w="3253" w:type="pct"/>
            <w:tcMar>
              <w:top w:w="0" w:type="dxa"/>
              <w:left w:w="6" w:type="dxa"/>
              <w:bottom w:w="0" w:type="dxa"/>
              <w:right w:w="6" w:type="dxa"/>
            </w:tcMar>
            <w:hideMark/>
          </w:tcPr>
          <w:p w:rsidR="001F211E" w:rsidRDefault="001F211E">
            <w:pPr>
              <w:pStyle w:val="undline"/>
              <w:ind w:left="3255"/>
            </w:pPr>
            <w:r>
              <w:t>(подпись)</w:t>
            </w:r>
          </w:p>
        </w:tc>
        <w:tc>
          <w:tcPr>
            <w:tcW w:w="1747" w:type="pct"/>
            <w:tcMar>
              <w:top w:w="0" w:type="dxa"/>
              <w:left w:w="6" w:type="dxa"/>
              <w:bottom w:w="0" w:type="dxa"/>
              <w:right w:w="6" w:type="dxa"/>
            </w:tcMar>
            <w:hideMark/>
          </w:tcPr>
          <w:p w:rsidR="001F211E" w:rsidRDefault="001F211E">
            <w:pPr>
              <w:pStyle w:val="undline"/>
              <w:ind w:right="306"/>
              <w:jc w:val="right"/>
            </w:pPr>
            <w:r>
              <w:t>(инициалы, фамилия)</w:t>
            </w:r>
          </w:p>
        </w:tc>
      </w:tr>
      <w:tr w:rsidR="001F211E">
        <w:trPr>
          <w:trHeight w:val="240"/>
        </w:trPr>
        <w:tc>
          <w:tcPr>
            <w:tcW w:w="3253" w:type="pct"/>
            <w:tcMar>
              <w:top w:w="0" w:type="dxa"/>
              <w:left w:w="6" w:type="dxa"/>
              <w:bottom w:w="0" w:type="dxa"/>
              <w:right w:w="6" w:type="dxa"/>
            </w:tcMar>
            <w:hideMark/>
          </w:tcPr>
          <w:p w:rsidR="001F211E" w:rsidRDefault="001F211E">
            <w:pPr>
              <w:pStyle w:val="undline"/>
              <w:ind w:left="3255"/>
            </w:pPr>
            <w:r>
              <w:t> </w:t>
            </w:r>
          </w:p>
        </w:tc>
        <w:tc>
          <w:tcPr>
            <w:tcW w:w="1747" w:type="pct"/>
            <w:tcMar>
              <w:top w:w="0" w:type="dxa"/>
              <w:left w:w="6" w:type="dxa"/>
              <w:bottom w:w="0" w:type="dxa"/>
              <w:right w:w="6" w:type="dxa"/>
            </w:tcMar>
            <w:hideMark/>
          </w:tcPr>
          <w:p w:rsidR="001F211E" w:rsidRDefault="001F211E">
            <w:pPr>
              <w:pStyle w:val="undline"/>
              <w:ind w:right="306"/>
              <w:jc w:val="right"/>
            </w:pPr>
            <w:r>
              <w:t> </w:t>
            </w:r>
          </w:p>
        </w:tc>
      </w:tr>
      <w:tr w:rsidR="001F211E">
        <w:trPr>
          <w:trHeight w:val="240"/>
        </w:trPr>
        <w:tc>
          <w:tcPr>
            <w:tcW w:w="3253" w:type="pct"/>
            <w:tcMar>
              <w:top w:w="0" w:type="dxa"/>
              <w:left w:w="6" w:type="dxa"/>
              <w:bottom w:w="0" w:type="dxa"/>
              <w:right w:w="6" w:type="dxa"/>
            </w:tcMar>
            <w:hideMark/>
          </w:tcPr>
          <w:p w:rsidR="001F211E" w:rsidRDefault="001F211E">
            <w:pPr>
              <w:pStyle w:val="newncpi0"/>
              <w:jc w:val="left"/>
            </w:pPr>
            <w:r>
              <w:t>Ответственный представитель</w:t>
            </w:r>
            <w:r>
              <w:br/>
              <w:t>профсоюзного комитета обучающихся ______________</w:t>
            </w:r>
          </w:p>
        </w:tc>
        <w:tc>
          <w:tcPr>
            <w:tcW w:w="1747" w:type="pct"/>
            <w:tcMar>
              <w:top w:w="0" w:type="dxa"/>
              <w:left w:w="6" w:type="dxa"/>
              <w:bottom w:w="0" w:type="dxa"/>
              <w:right w:w="6" w:type="dxa"/>
            </w:tcMar>
            <w:vAlign w:val="bottom"/>
            <w:hideMark/>
          </w:tcPr>
          <w:p w:rsidR="001F211E" w:rsidRDefault="001F211E">
            <w:pPr>
              <w:pStyle w:val="newncpi0"/>
              <w:jc w:val="right"/>
            </w:pPr>
            <w:r>
              <w:t>_____________________</w:t>
            </w:r>
          </w:p>
        </w:tc>
      </w:tr>
      <w:tr w:rsidR="001F211E">
        <w:trPr>
          <w:trHeight w:val="240"/>
        </w:trPr>
        <w:tc>
          <w:tcPr>
            <w:tcW w:w="3253" w:type="pct"/>
            <w:tcMar>
              <w:top w:w="0" w:type="dxa"/>
              <w:left w:w="6" w:type="dxa"/>
              <w:bottom w:w="0" w:type="dxa"/>
              <w:right w:w="6" w:type="dxa"/>
            </w:tcMar>
            <w:vAlign w:val="center"/>
            <w:hideMark/>
          </w:tcPr>
          <w:p w:rsidR="001F211E" w:rsidRDefault="001F211E">
            <w:pPr>
              <w:pStyle w:val="undline"/>
              <w:ind w:left="4395"/>
            </w:pPr>
            <w:r>
              <w:t>(подпись)</w:t>
            </w:r>
          </w:p>
        </w:tc>
        <w:tc>
          <w:tcPr>
            <w:tcW w:w="1747" w:type="pct"/>
            <w:tcMar>
              <w:top w:w="0" w:type="dxa"/>
              <w:left w:w="6" w:type="dxa"/>
              <w:bottom w:w="0" w:type="dxa"/>
              <w:right w:w="6" w:type="dxa"/>
            </w:tcMar>
            <w:hideMark/>
          </w:tcPr>
          <w:p w:rsidR="001F211E" w:rsidRDefault="001F211E">
            <w:pPr>
              <w:pStyle w:val="undline"/>
              <w:ind w:right="306"/>
              <w:jc w:val="right"/>
            </w:pPr>
            <w:r>
              <w:t>(инициалы, фамилия)</w:t>
            </w:r>
          </w:p>
        </w:tc>
      </w:tr>
      <w:tr w:rsidR="001F211E">
        <w:trPr>
          <w:trHeight w:val="240"/>
        </w:trPr>
        <w:tc>
          <w:tcPr>
            <w:tcW w:w="3253" w:type="pct"/>
            <w:tcMar>
              <w:top w:w="0" w:type="dxa"/>
              <w:left w:w="6" w:type="dxa"/>
              <w:bottom w:w="0" w:type="dxa"/>
              <w:right w:w="6" w:type="dxa"/>
            </w:tcMar>
            <w:vAlign w:val="center"/>
            <w:hideMark/>
          </w:tcPr>
          <w:p w:rsidR="001F211E" w:rsidRDefault="001F211E">
            <w:pPr>
              <w:pStyle w:val="undline"/>
              <w:ind w:left="4395"/>
            </w:pPr>
            <w:r>
              <w:t> </w:t>
            </w:r>
          </w:p>
        </w:tc>
        <w:tc>
          <w:tcPr>
            <w:tcW w:w="1747" w:type="pct"/>
            <w:tcMar>
              <w:top w:w="0" w:type="dxa"/>
              <w:left w:w="6" w:type="dxa"/>
              <w:bottom w:w="0" w:type="dxa"/>
              <w:right w:w="6" w:type="dxa"/>
            </w:tcMar>
            <w:hideMark/>
          </w:tcPr>
          <w:p w:rsidR="001F211E" w:rsidRDefault="001F211E">
            <w:pPr>
              <w:pStyle w:val="undline"/>
              <w:ind w:right="306"/>
              <w:jc w:val="right"/>
            </w:pPr>
            <w:r>
              <w:t> </w:t>
            </w:r>
          </w:p>
        </w:tc>
      </w:tr>
      <w:tr w:rsidR="001F211E">
        <w:trPr>
          <w:trHeight w:val="240"/>
        </w:trPr>
        <w:tc>
          <w:tcPr>
            <w:tcW w:w="3253" w:type="pct"/>
            <w:tcMar>
              <w:top w:w="0" w:type="dxa"/>
              <w:left w:w="6" w:type="dxa"/>
              <w:bottom w:w="0" w:type="dxa"/>
              <w:right w:w="6" w:type="dxa"/>
            </w:tcMar>
            <w:hideMark/>
          </w:tcPr>
          <w:p w:rsidR="001F211E" w:rsidRDefault="001F211E">
            <w:pPr>
              <w:pStyle w:val="newncpi0"/>
              <w:jc w:val="left"/>
            </w:pPr>
            <w:r>
              <w:t>Ответственный представитель</w:t>
            </w:r>
            <w:r>
              <w:br/>
              <w:t>первичной организации ОО «БРСМ» ______________</w:t>
            </w:r>
          </w:p>
        </w:tc>
        <w:tc>
          <w:tcPr>
            <w:tcW w:w="1747" w:type="pct"/>
            <w:tcMar>
              <w:top w:w="0" w:type="dxa"/>
              <w:left w:w="6" w:type="dxa"/>
              <w:bottom w:w="0" w:type="dxa"/>
              <w:right w:w="6" w:type="dxa"/>
            </w:tcMar>
            <w:vAlign w:val="bottom"/>
            <w:hideMark/>
          </w:tcPr>
          <w:p w:rsidR="001F211E" w:rsidRDefault="001F211E">
            <w:pPr>
              <w:pStyle w:val="newncpi0"/>
              <w:jc w:val="right"/>
            </w:pPr>
            <w:r>
              <w:t>_____________________</w:t>
            </w:r>
          </w:p>
        </w:tc>
      </w:tr>
      <w:tr w:rsidR="001F211E">
        <w:trPr>
          <w:trHeight w:val="240"/>
        </w:trPr>
        <w:tc>
          <w:tcPr>
            <w:tcW w:w="3253" w:type="pct"/>
            <w:tcMar>
              <w:top w:w="0" w:type="dxa"/>
              <w:left w:w="6" w:type="dxa"/>
              <w:bottom w:w="0" w:type="dxa"/>
              <w:right w:w="6" w:type="dxa"/>
            </w:tcMar>
            <w:vAlign w:val="center"/>
            <w:hideMark/>
          </w:tcPr>
          <w:p w:rsidR="001F211E" w:rsidRDefault="001F211E">
            <w:pPr>
              <w:pStyle w:val="undline"/>
              <w:ind w:left="4253"/>
            </w:pPr>
            <w:r>
              <w:t>(подпись)</w:t>
            </w:r>
          </w:p>
        </w:tc>
        <w:tc>
          <w:tcPr>
            <w:tcW w:w="1747" w:type="pct"/>
            <w:tcMar>
              <w:top w:w="0" w:type="dxa"/>
              <w:left w:w="6" w:type="dxa"/>
              <w:bottom w:w="0" w:type="dxa"/>
              <w:right w:w="6" w:type="dxa"/>
            </w:tcMar>
            <w:vAlign w:val="bottom"/>
            <w:hideMark/>
          </w:tcPr>
          <w:p w:rsidR="001F211E" w:rsidRDefault="001F211E">
            <w:pPr>
              <w:pStyle w:val="undline"/>
              <w:ind w:right="306"/>
              <w:jc w:val="right"/>
            </w:pPr>
            <w:r>
              <w:t>(инициалы, фамилия)</w:t>
            </w:r>
          </w:p>
        </w:tc>
      </w:tr>
    </w:tbl>
    <w:p w:rsidR="001F211E" w:rsidRDefault="001F211E">
      <w:pPr>
        <w:pStyle w:val="newncpi0"/>
      </w:pPr>
      <w:r>
        <w:t>__ _____________ 20__ г.</w:t>
      </w:r>
    </w:p>
    <w:p w:rsidR="001F211E" w:rsidRDefault="001F211E">
      <w:pPr>
        <w:pStyle w:val="newncpi"/>
      </w:pPr>
      <w:r>
        <w:t> </w:t>
      </w:r>
    </w:p>
    <w:p w:rsidR="001F211E" w:rsidRDefault="001F211E">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1F211E">
        <w:tc>
          <w:tcPr>
            <w:tcW w:w="3258" w:type="pct"/>
            <w:tcMar>
              <w:top w:w="0" w:type="dxa"/>
              <w:left w:w="6" w:type="dxa"/>
              <w:bottom w:w="0" w:type="dxa"/>
              <w:right w:w="6" w:type="dxa"/>
            </w:tcMar>
            <w:hideMark/>
          </w:tcPr>
          <w:p w:rsidR="001F211E" w:rsidRDefault="001F211E">
            <w:pPr>
              <w:pStyle w:val="newncpi"/>
            </w:pPr>
            <w:r>
              <w:t> </w:t>
            </w:r>
          </w:p>
        </w:tc>
        <w:tc>
          <w:tcPr>
            <w:tcW w:w="1742" w:type="pct"/>
            <w:tcMar>
              <w:top w:w="0" w:type="dxa"/>
              <w:left w:w="6" w:type="dxa"/>
              <w:bottom w:w="0" w:type="dxa"/>
              <w:right w:w="6" w:type="dxa"/>
            </w:tcMar>
            <w:hideMark/>
          </w:tcPr>
          <w:p w:rsidR="001F211E" w:rsidRDefault="001F211E">
            <w:pPr>
              <w:pStyle w:val="append1"/>
            </w:pPr>
            <w:r>
              <w:t>Приложение 3</w:t>
            </w:r>
          </w:p>
          <w:p w:rsidR="001F211E" w:rsidRDefault="001F211E">
            <w:pPr>
              <w:pStyle w:val="append"/>
            </w:pPr>
            <w:r>
              <w:t>к Инструкции об условиях</w:t>
            </w:r>
            <w:r>
              <w:br/>
              <w:t>и порядке назначения и выплаты</w:t>
            </w:r>
            <w:r>
              <w:br/>
              <w:t>стипендий и других денежных</w:t>
            </w:r>
            <w:r>
              <w:br/>
              <w:t xml:space="preserve">выплат обучающимся </w:t>
            </w:r>
          </w:p>
        </w:tc>
      </w:tr>
    </w:tbl>
    <w:p w:rsidR="001F211E" w:rsidRDefault="001F211E">
      <w:pPr>
        <w:pStyle w:val="newncpi"/>
      </w:pPr>
      <w:r>
        <w:t> </w:t>
      </w:r>
    </w:p>
    <w:p w:rsidR="001F211E" w:rsidRDefault="001F211E">
      <w:pPr>
        <w:pStyle w:val="onestring"/>
      </w:pPr>
      <w:r>
        <w:t>Форма</w:t>
      </w:r>
    </w:p>
    <w:p w:rsidR="001F211E" w:rsidRDefault="001F211E">
      <w:pPr>
        <w:pStyle w:val="titlep"/>
      </w:pPr>
      <w:r>
        <w:t>СПИСОК</w:t>
      </w:r>
      <w:r>
        <w:br/>
        <w:t>студентов (учащихся)</w:t>
      </w:r>
    </w:p>
    <w:p w:rsidR="001F211E" w:rsidRDefault="001F211E">
      <w:pPr>
        <w:pStyle w:val="newncpi0"/>
      </w:pPr>
      <w:r>
        <w:t>_____________________________________________________________________________</w:t>
      </w:r>
    </w:p>
    <w:p w:rsidR="001F211E" w:rsidRDefault="001F211E">
      <w:pPr>
        <w:pStyle w:val="undline"/>
        <w:jc w:val="center"/>
      </w:pPr>
      <w:r>
        <w:t>(наименование факультета (отделения) учреждения образования)</w:t>
      </w:r>
    </w:p>
    <w:p w:rsidR="001F211E" w:rsidRDefault="001F211E">
      <w:pPr>
        <w:pStyle w:val="newncpi0"/>
      </w:pPr>
      <w:r>
        <w:t>кандидатов для назначения именных стипендий (персональных стипендий совета учреждения высшего образования) на период</w:t>
      </w:r>
    </w:p>
    <w:p w:rsidR="001F211E" w:rsidRDefault="001F211E">
      <w:pPr>
        <w:pStyle w:val="newncpi0"/>
      </w:pPr>
      <w:r>
        <w:t>_____________________________________</w:t>
      </w:r>
    </w:p>
    <w:p w:rsidR="001F211E" w:rsidRDefault="001F211E">
      <w:pPr>
        <w:pStyle w:val="undline"/>
        <w:ind w:left="1276"/>
      </w:pPr>
      <w:r>
        <w:t>(семестр, полугодие)</w:t>
      </w:r>
    </w:p>
    <w:p w:rsidR="001F211E" w:rsidRDefault="001F211E">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2"/>
        <w:gridCol w:w="1215"/>
        <w:gridCol w:w="998"/>
        <w:gridCol w:w="715"/>
        <w:gridCol w:w="1499"/>
        <w:gridCol w:w="1348"/>
        <w:gridCol w:w="1838"/>
        <w:gridCol w:w="1434"/>
      </w:tblGrid>
      <w:tr w:rsidR="001F211E">
        <w:trPr>
          <w:trHeight w:val="240"/>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w:t>
            </w:r>
            <w:r>
              <w:br/>
              <w:t>п/п</w:t>
            </w:r>
          </w:p>
        </w:tc>
        <w:tc>
          <w:tcPr>
            <w:tcW w:w="6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Фамилия, собственное имя, отчество (если таковое имеется)</w:t>
            </w:r>
          </w:p>
        </w:tc>
        <w:tc>
          <w:tcPr>
            <w:tcW w:w="5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Курс (год обучения)</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Группа</w:t>
            </w:r>
          </w:p>
        </w:tc>
        <w:tc>
          <w:tcPr>
            <w:tcW w:w="8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Специальность (профессия)</w:t>
            </w:r>
          </w:p>
        </w:tc>
        <w:tc>
          <w:tcPr>
            <w:tcW w:w="7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Результаты успеваемости</w:t>
            </w:r>
          </w:p>
        </w:tc>
        <w:tc>
          <w:tcPr>
            <w:tcW w:w="9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211E" w:rsidRDefault="001F211E">
            <w:pPr>
              <w:pStyle w:val="table10"/>
              <w:jc w:val="center"/>
            </w:pPr>
            <w:r>
              <w:t>Научно-исследовательская деятельность</w:t>
            </w:r>
          </w:p>
        </w:tc>
        <w:tc>
          <w:tcPr>
            <w:tcW w:w="767" w:type="pct"/>
            <w:tcBorders>
              <w:left w:val="single" w:sz="4" w:space="0" w:color="auto"/>
              <w:bottom w:val="single" w:sz="4" w:space="0" w:color="auto"/>
            </w:tcBorders>
            <w:tcMar>
              <w:top w:w="0" w:type="dxa"/>
              <w:left w:w="6" w:type="dxa"/>
              <w:bottom w:w="0" w:type="dxa"/>
              <w:right w:w="6" w:type="dxa"/>
            </w:tcMar>
            <w:vAlign w:val="center"/>
            <w:hideMark/>
          </w:tcPr>
          <w:p w:rsidR="001F211E" w:rsidRDefault="001F211E">
            <w:pPr>
              <w:pStyle w:val="table10"/>
              <w:jc w:val="center"/>
            </w:pPr>
            <w:r>
              <w:t>Общественная деятельность</w:t>
            </w:r>
          </w:p>
        </w:tc>
      </w:tr>
      <w:tr w:rsidR="001F211E">
        <w:trPr>
          <w:trHeight w:val="240"/>
        </w:trPr>
        <w:tc>
          <w:tcPr>
            <w:tcW w:w="167" w:type="pct"/>
            <w:tcBorders>
              <w:top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649"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382"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801"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982" w:type="pct"/>
            <w:tcBorders>
              <w:top w:val="single" w:sz="4" w:space="0" w:color="auto"/>
              <w:left w:val="single" w:sz="4" w:space="0" w:color="auto"/>
              <w:right w:val="single" w:sz="4" w:space="0" w:color="auto"/>
            </w:tcBorders>
            <w:tcMar>
              <w:top w:w="0" w:type="dxa"/>
              <w:left w:w="6" w:type="dxa"/>
              <w:bottom w:w="0" w:type="dxa"/>
              <w:right w:w="6" w:type="dxa"/>
            </w:tcMar>
            <w:hideMark/>
          </w:tcPr>
          <w:p w:rsidR="001F211E" w:rsidRDefault="001F211E">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1F211E" w:rsidRDefault="001F211E">
            <w:pPr>
              <w:pStyle w:val="table10"/>
            </w:pPr>
            <w:r>
              <w:t> </w:t>
            </w:r>
          </w:p>
        </w:tc>
      </w:tr>
    </w:tbl>
    <w:p w:rsidR="001F211E" w:rsidRDefault="001F211E">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1F211E">
        <w:trPr>
          <w:trHeight w:val="240"/>
        </w:trPr>
        <w:tc>
          <w:tcPr>
            <w:tcW w:w="3253" w:type="pct"/>
            <w:tcMar>
              <w:top w:w="0" w:type="dxa"/>
              <w:left w:w="6" w:type="dxa"/>
              <w:bottom w:w="0" w:type="dxa"/>
              <w:right w:w="6" w:type="dxa"/>
            </w:tcMar>
            <w:hideMark/>
          </w:tcPr>
          <w:p w:rsidR="001F211E" w:rsidRDefault="001F211E">
            <w:pPr>
              <w:pStyle w:val="newncpi0"/>
              <w:jc w:val="left"/>
            </w:pPr>
            <w:r>
              <w:t>Декан факультета</w:t>
            </w:r>
            <w:r>
              <w:br/>
              <w:t>(высшей школы, директор института,</w:t>
            </w:r>
            <w:r>
              <w:br/>
              <w:t>заведующий отделением,</w:t>
            </w:r>
            <w:r>
              <w:br/>
              <w:t>заместитель директора</w:t>
            </w:r>
            <w:r>
              <w:br/>
              <w:t>по основной деятельности) ______________</w:t>
            </w:r>
          </w:p>
        </w:tc>
        <w:tc>
          <w:tcPr>
            <w:tcW w:w="1747" w:type="pct"/>
            <w:tcMar>
              <w:top w:w="0" w:type="dxa"/>
              <w:left w:w="6" w:type="dxa"/>
              <w:bottom w:w="0" w:type="dxa"/>
              <w:right w:w="6" w:type="dxa"/>
            </w:tcMar>
            <w:vAlign w:val="bottom"/>
            <w:hideMark/>
          </w:tcPr>
          <w:p w:rsidR="001F211E" w:rsidRDefault="001F211E">
            <w:pPr>
              <w:pStyle w:val="newncpi0"/>
              <w:jc w:val="right"/>
            </w:pPr>
            <w:r>
              <w:t>_____________________</w:t>
            </w:r>
          </w:p>
        </w:tc>
      </w:tr>
      <w:tr w:rsidR="001F211E">
        <w:trPr>
          <w:trHeight w:val="240"/>
        </w:trPr>
        <w:tc>
          <w:tcPr>
            <w:tcW w:w="3253" w:type="pct"/>
            <w:tcMar>
              <w:top w:w="0" w:type="dxa"/>
              <w:left w:w="6" w:type="dxa"/>
              <w:bottom w:w="0" w:type="dxa"/>
              <w:right w:w="6" w:type="dxa"/>
            </w:tcMar>
            <w:hideMark/>
          </w:tcPr>
          <w:p w:rsidR="001F211E" w:rsidRDefault="001F211E">
            <w:pPr>
              <w:pStyle w:val="undline"/>
              <w:ind w:left="3255"/>
            </w:pPr>
            <w:r>
              <w:t>(подпись)</w:t>
            </w:r>
          </w:p>
        </w:tc>
        <w:tc>
          <w:tcPr>
            <w:tcW w:w="1747" w:type="pct"/>
            <w:tcMar>
              <w:top w:w="0" w:type="dxa"/>
              <w:left w:w="6" w:type="dxa"/>
              <w:bottom w:w="0" w:type="dxa"/>
              <w:right w:w="6" w:type="dxa"/>
            </w:tcMar>
            <w:hideMark/>
          </w:tcPr>
          <w:p w:rsidR="001F211E" w:rsidRDefault="001F211E">
            <w:pPr>
              <w:pStyle w:val="undline"/>
              <w:ind w:right="306"/>
              <w:jc w:val="right"/>
            </w:pPr>
            <w:r>
              <w:t>(инициалы, фамилия)</w:t>
            </w:r>
          </w:p>
        </w:tc>
      </w:tr>
      <w:tr w:rsidR="001F211E">
        <w:trPr>
          <w:trHeight w:val="240"/>
        </w:trPr>
        <w:tc>
          <w:tcPr>
            <w:tcW w:w="3253" w:type="pct"/>
            <w:tcMar>
              <w:top w:w="0" w:type="dxa"/>
              <w:left w:w="6" w:type="dxa"/>
              <w:bottom w:w="0" w:type="dxa"/>
              <w:right w:w="6" w:type="dxa"/>
            </w:tcMar>
            <w:hideMark/>
          </w:tcPr>
          <w:p w:rsidR="001F211E" w:rsidRDefault="001F211E">
            <w:pPr>
              <w:pStyle w:val="undline"/>
              <w:ind w:left="3255"/>
            </w:pPr>
            <w:r>
              <w:t> </w:t>
            </w:r>
          </w:p>
        </w:tc>
        <w:tc>
          <w:tcPr>
            <w:tcW w:w="1747" w:type="pct"/>
            <w:tcMar>
              <w:top w:w="0" w:type="dxa"/>
              <w:left w:w="6" w:type="dxa"/>
              <w:bottom w:w="0" w:type="dxa"/>
              <w:right w:w="6" w:type="dxa"/>
            </w:tcMar>
            <w:hideMark/>
          </w:tcPr>
          <w:p w:rsidR="001F211E" w:rsidRDefault="001F211E">
            <w:pPr>
              <w:pStyle w:val="undline"/>
              <w:ind w:right="306"/>
              <w:jc w:val="right"/>
            </w:pPr>
            <w:r>
              <w:t> </w:t>
            </w:r>
          </w:p>
        </w:tc>
      </w:tr>
      <w:tr w:rsidR="001F211E">
        <w:trPr>
          <w:trHeight w:val="240"/>
        </w:trPr>
        <w:tc>
          <w:tcPr>
            <w:tcW w:w="3253" w:type="pct"/>
            <w:tcMar>
              <w:top w:w="0" w:type="dxa"/>
              <w:left w:w="6" w:type="dxa"/>
              <w:bottom w:w="0" w:type="dxa"/>
              <w:right w:w="6" w:type="dxa"/>
            </w:tcMar>
            <w:hideMark/>
          </w:tcPr>
          <w:p w:rsidR="001F211E" w:rsidRDefault="001F211E">
            <w:pPr>
              <w:pStyle w:val="newncpi0"/>
              <w:jc w:val="left"/>
            </w:pPr>
            <w:r>
              <w:t>Ответственный представитель</w:t>
            </w:r>
            <w:r>
              <w:br/>
              <w:t>профсоюзного комитета обучающихся ______________</w:t>
            </w:r>
          </w:p>
        </w:tc>
        <w:tc>
          <w:tcPr>
            <w:tcW w:w="1747" w:type="pct"/>
            <w:tcMar>
              <w:top w:w="0" w:type="dxa"/>
              <w:left w:w="6" w:type="dxa"/>
              <w:bottom w:w="0" w:type="dxa"/>
              <w:right w:w="6" w:type="dxa"/>
            </w:tcMar>
            <w:vAlign w:val="bottom"/>
            <w:hideMark/>
          </w:tcPr>
          <w:p w:rsidR="001F211E" w:rsidRDefault="001F211E">
            <w:pPr>
              <w:pStyle w:val="newncpi0"/>
              <w:jc w:val="right"/>
            </w:pPr>
            <w:r>
              <w:t>_____________________</w:t>
            </w:r>
          </w:p>
        </w:tc>
      </w:tr>
      <w:tr w:rsidR="001F211E">
        <w:trPr>
          <w:trHeight w:val="240"/>
        </w:trPr>
        <w:tc>
          <w:tcPr>
            <w:tcW w:w="3253" w:type="pct"/>
            <w:tcMar>
              <w:top w:w="0" w:type="dxa"/>
              <w:left w:w="6" w:type="dxa"/>
              <w:bottom w:w="0" w:type="dxa"/>
              <w:right w:w="6" w:type="dxa"/>
            </w:tcMar>
            <w:vAlign w:val="center"/>
            <w:hideMark/>
          </w:tcPr>
          <w:p w:rsidR="001F211E" w:rsidRDefault="001F211E">
            <w:pPr>
              <w:pStyle w:val="undline"/>
              <w:ind w:left="4395"/>
            </w:pPr>
            <w:r>
              <w:t>(подпись)</w:t>
            </w:r>
          </w:p>
        </w:tc>
        <w:tc>
          <w:tcPr>
            <w:tcW w:w="1747" w:type="pct"/>
            <w:tcMar>
              <w:top w:w="0" w:type="dxa"/>
              <w:left w:w="6" w:type="dxa"/>
              <w:bottom w:w="0" w:type="dxa"/>
              <w:right w:w="6" w:type="dxa"/>
            </w:tcMar>
            <w:hideMark/>
          </w:tcPr>
          <w:p w:rsidR="001F211E" w:rsidRDefault="001F211E">
            <w:pPr>
              <w:pStyle w:val="undline"/>
              <w:ind w:right="306"/>
              <w:jc w:val="right"/>
            </w:pPr>
            <w:r>
              <w:t>(инициалы, фамилия)</w:t>
            </w:r>
          </w:p>
        </w:tc>
      </w:tr>
      <w:tr w:rsidR="001F211E">
        <w:trPr>
          <w:trHeight w:val="240"/>
        </w:trPr>
        <w:tc>
          <w:tcPr>
            <w:tcW w:w="3253" w:type="pct"/>
            <w:tcMar>
              <w:top w:w="0" w:type="dxa"/>
              <w:left w:w="6" w:type="dxa"/>
              <w:bottom w:w="0" w:type="dxa"/>
              <w:right w:w="6" w:type="dxa"/>
            </w:tcMar>
            <w:vAlign w:val="center"/>
            <w:hideMark/>
          </w:tcPr>
          <w:p w:rsidR="001F211E" w:rsidRDefault="001F211E">
            <w:pPr>
              <w:pStyle w:val="undline"/>
              <w:ind w:left="4395"/>
            </w:pPr>
            <w:r>
              <w:t> </w:t>
            </w:r>
          </w:p>
        </w:tc>
        <w:tc>
          <w:tcPr>
            <w:tcW w:w="1747" w:type="pct"/>
            <w:tcMar>
              <w:top w:w="0" w:type="dxa"/>
              <w:left w:w="6" w:type="dxa"/>
              <w:bottom w:w="0" w:type="dxa"/>
              <w:right w:w="6" w:type="dxa"/>
            </w:tcMar>
            <w:hideMark/>
          </w:tcPr>
          <w:p w:rsidR="001F211E" w:rsidRDefault="001F211E">
            <w:pPr>
              <w:pStyle w:val="undline"/>
              <w:ind w:right="306"/>
              <w:jc w:val="right"/>
            </w:pPr>
            <w:r>
              <w:t> </w:t>
            </w:r>
          </w:p>
        </w:tc>
      </w:tr>
      <w:tr w:rsidR="001F211E">
        <w:trPr>
          <w:trHeight w:val="240"/>
        </w:trPr>
        <w:tc>
          <w:tcPr>
            <w:tcW w:w="3253" w:type="pct"/>
            <w:tcMar>
              <w:top w:w="0" w:type="dxa"/>
              <w:left w:w="6" w:type="dxa"/>
              <w:bottom w:w="0" w:type="dxa"/>
              <w:right w:w="6" w:type="dxa"/>
            </w:tcMar>
            <w:hideMark/>
          </w:tcPr>
          <w:p w:rsidR="001F211E" w:rsidRDefault="001F211E">
            <w:pPr>
              <w:pStyle w:val="newncpi0"/>
              <w:jc w:val="left"/>
            </w:pPr>
            <w:r>
              <w:t>Ответственный представитель</w:t>
            </w:r>
            <w:r>
              <w:br/>
              <w:t>первичной организации ОО «БРСМ» ______________</w:t>
            </w:r>
          </w:p>
        </w:tc>
        <w:tc>
          <w:tcPr>
            <w:tcW w:w="1747" w:type="pct"/>
            <w:tcMar>
              <w:top w:w="0" w:type="dxa"/>
              <w:left w:w="6" w:type="dxa"/>
              <w:bottom w:w="0" w:type="dxa"/>
              <w:right w:w="6" w:type="dxa"/>
            </w:tcMar>
            <w:vAlign w:val="bottom"/>
            <w:hideMark/>
          </w:tcPr>
          <w:p w:rsidR="001F211E" w:rsidRDefault="001F211E">
            <w:pPr>
              <w:pStyle w:val="newncpi0"/>
              <w:jc w:val="right"/>
            </w:pPr>
            <w:r>
              <w:t>_____________________</w:t>
            </w:r>
          </w:p>
        </w:tc>
      </w:tr>
      <w:tr w:rsidR="001F211E">
        <w:trPr>
          <w:trHeight w:val="240"/>
        </w:trPr>
        <w:tc>
          <w:tcPr>
            <w:tcW w:w="3253" w:type="pct"/>
            <w:tcMar>
              <w:top w:w="0" w:type="dxa"/>
              <w:left w:w="6" w:type="dxa"/>
              <w:bottom w:w="0" w:type="dxa"/>
              <w:right w:w="6" w:type="dxa"/>
            </w:tcMar>
            <w:vAlign w:val="center"/>
            <w:hideMark/>
          </w:tcPr>
          <w:p w:rsidR="001F211E" w:rsidRDefault="001F211E">
            <w:pPr>
              <w:pStyle w:val="undline"/>
              <w:ind w:left="4253"/>
            </w:pPr>
            <w:r>
              <w:t>(подпись)</w:t>
            </w:r>
          </w:p>
        </w:tc>
        <w:tc>
          <w:tcPr>
            <w:tcW w:w="1747" w:type="pct"/>
            <w:tcMar>
              <w:top w:w="0" w:type="dxa"/>
              <w:left w:w="6" w:type="dxa"/>
              <w:bottom w:w="0" w:type="dxa"/>
              <w:right w:w="6" w:type="dxa"/>
            </w:tcMar>
            <w:vAlign w:val="bottom"/>
            <w:hideMark/>
          </w:tcPr>
          <w:p w:rsidR="001F211E" w:rsidRDefault="001F211E">
            <w:pPr>
              <w:pStyle w:val="undline"/>
              <w:ind w:right="306"/>
              <w:jc w:val="right"/>
            </w:pPr>
            <w:r>
              <w:t>(инициалы, фамилия)</w:t>
            </w:r>
          </w:p>
        </w:tc>
      </w:tr>
    </w:tbl>
    <w:p w:rsidR="001F211E" w:rsidRDefault="001F211E">
      <w:pPr>
        <w:pStyle w:val="newncpi"/>
      </w:pPr>
      <w:r>
        <w:t> </w:t>
      </w:r>
    </w:p>
    <w:p w:rsidR="001F211E" w:rsidRDefault="001F211E">
      <w:pPr>
        <w:pStyle w:val="newncpi0"/>
      </w:pPr>
      <w:r>
        <w:t>__ _____________ 20__ г.</w:t>
      </w:r>
    </w:p>
    <w:p w:rsidR="001F211E" w:rsidRDefault="001F211E">
      <w:pPr>
        <w:pStyle w:val="newncpi"/>
      </w:pPr>
      <w:r>
        <w:t> </w:t>
      </w:r>
    </w:p>
    <w:p w:rsidR="001F211E" w:rsidRDefault="001F211E">
      <w:pPr>
        <w:pStyle w:val="newncpi"/>
      </w:pPr>
      <w:r>
        <w:t> </w:t>
      </w:r>
    </w:p>
    <w:p w:rsidR="0084134D" w:rsidRDefault="0084134D"/>
    <w:sectPr w:rsidR="0084134D" w:rsidSect="001F211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1E" w:rsidRDefault="001F211E" w:rsidP="001F211E">
      <w:pPr>
        <w:spacing w:after="0" w:line="240" w:lineRule="auto"/>
      </w:pPr>
      <w:r>
        <w:separator/>
      </w:r>
    </w:p>
  </w:endnote>
  <w:endnote w:type="continuationSeparator" w:id="0">
    <w:p w:rsidR="001F211E" w:rsidRDefault="001F211E" w:rsidP="001F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1E" w:rsidRDefault="001F211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1E" w:rsidRDefault="001F211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F211E" w:rsidTr="001F211E">
      <w:tc>
        <w:tcPr>
          <w:tcW w:w="1800" w:type="dxa"/>
          <w:shd w:val="clear" w:color="auto" w:fill="auto"/>
          <w:vAlign w:val="center"/>
        </w:tcPr>
        <w:p w:rsidR="001F211E" w:rsidRDefault="001F211E">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F211E" w:rsidRDefault="001F211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F211E" w:rsidRDefault="001F211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26.07.2024</w:t>
          </w:r>
        </w:p>
        <w:p w:rsidR="001F211E" w:rsidRPr="001F211E" w:rsidRDefault="001F211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F211E" w:rsidRDefault="001F21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1E" w:rsidRDefault="001F211E" w:rsidP="001F211E">
      <w:pPr>
        <w:spacing w:after="0" w:line="240" w:lineRule="auto"/>
      </w:pPr>
      <w:r>
        <w:separator/>
      </w:r>
    </w:p>
  </w:footnote>
  <w:footnote w:type="continuationSeparator" w:id="0">
    <w:p w:rsidR="001F211E" w:rsidRDefault="001F211E" w:rsidP="001F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1E" w:rsidRDefault="001F211E" w:rsidP="003C5A3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F211E" w:rsidRDefault="001F211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1E" w:rsidRPr="001F211E" w:rsidRDefault="001F211E" w:rsidP="003C5A3A">
    <w:pPr>
      <w:pStyle w:val="a3"/>
      <w:framePr w:wrap="around" w:vAnchor="text" w:hAnchor="margin" w:xAlign="center" w:y="1"/>
      <w:rPr>
        <w:rStyle w:val="a7"/>
        <w:rFonts w:ascii="Times New Roman" w:hAnsi="Times New Roman" w:cs="Times New Roman"/>
        <w:sz w:val="24"/>
      </w:rPr>
    </w:pPr>
    <w:r w:rsidRPr="001F211E">
      <w:rPr>
        <w:rStyle w:val="a7"/>
        <w:rFonts w:ascii="Times New Roman" w:hAnsi="Times New Roman" w:cs="Times New Roman"/>
        <w:sz w:val="24"/>
      </w:rPr>
      <w:fldChar w:fldCharType="begin"/>
    </w:r>
    <w:r w:rsidRPr="001F211E">
      <w:rPr>
        <w:rStyle w:val="a7"/>
        <w:rFonts w:ascii="Times New Roman" w:hAnsi="Times New Roman" w:cs="Times New Roman"/>
        <w:sz w:val="24"/>
      </w:rPr>
      <w:instrText xml:space="preserve"> PAGE </w:instrText>
    </w:r>
    <w:r w:rsidRPr="001F211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F211E">
      <w:rPr>
        <w:rStyle w:val="a7"/>
        <w:rFonts w:ascii="Times New Roman" w:hAnsi="Times New Roman" w:cs="Times New Roman"/>
        <w:sz w:val="24"/>
      </w:rPr>
      <w:fldChar w:fldCharType="end"/>
    </w:r>
  </w:p>
  <w:p w:rsidR="001F211E" w:rsidRPr="001F211E" w:rsidRDefault="001F211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1E" w:rsidRDefault="001F21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1E"/>
    <w:rsid w:val="001F211E"/>
    <w:rsid w:val="0084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A273C-E977-4841-9FEB-3401EE71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F211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F211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1F211E"/>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1F211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F211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F211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F21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F21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1F211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1F21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1F211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F211E"/>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F211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F211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F211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F211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F211E"/>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F211E"/>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1F211E"/>
    <w:rPr>
      <w:rFonts w:ascii="Times New Roman" w:hAnsi="Times New Roman" w:cs="Times New Roman" w:hint="default"/>
      <w:caps/>
    </w:rPr>
  </w:style>
  <w:style w:type="character" w:customStyle="1" w:styleId="promulgator">
    <w:name w:val="promulgator"/>
    <w:basedOn w:val="a0"/>
    <w:rsid w:val="001F211E"/>
    <w:rPr>
      <w:rFonts w:ascii="Times New Roman" w:hAnsi="Times New Roman" w:cs="Times New Roman" w:hint="default"/>
      <w:caps/>
    </w:rPr>
  </w:style>
  <w:style w:type="character" w:customStyle="1" w:styleId="datepr">
    <w:name w:val="datepr"/>
    <w:basedOn w:val="a0"/>
    <w:rsid w:val="001F211E"/>
    <w:rPr>
      <w:rFonts w:ascii="Times New Roman" w:hAnsi="Times New Roman" w:cs="Times New Roman" w:hint="default"/>
    </w:rPr>
  </w:style>
  <w:style w:type="character" w:customStyle="1" w:styleId="number">
    <w:name w:val="number"/>
    <w:basedOn w:val="a0"/>
    <w:rsid w:val="001F211E"/>
    <w:rPr>
      <w:rFonts w:ascii="Times New Roman" w:hAnsi="Times New Roman" w:cs="Times New Roman" w:hint="default"/>
    </w:rPr>
  </w:style>
  <w:style w:type="character" w:customStyle="1" w:styleId="post">
    <w:name w:val="post"/>
    <w:basedOn w:val="a0"/>
    <w:rsid w:val="001F211E"/>
    <w:rPr>
      <w:rFonts w:ascii="Times New Roman" w:hAnsi="Times New Roman" w:cs="Times New Roman" w:hint="default"/>
      <w:b/>
      <w:bCs/>
      <w:sz w:val="22"/>
      <w:szCs w:val="22"/>
    </w:rPr>
  </w:style>
  <w:style w:type="character" w:customStyle="1" w:styleId="pers">
    <w:name w:val="pers"/>
    <w:basedOn w:val="a0"/>
    <w:rsid w:val="001F211E"/>
    <w:rPr>
      <w:rFonts w:ascii="Times New Roman" w:hAnsi="Times New Roman" w:cs="Times New Roman" w:hint="default"/>
      <w:b/>
      <w:bCs/>
      <w:sz w:val="22"/>
      <w:szCs w:val="22"/>
    </w:rPr>
  </w:style>
  <w:style w:type="paragraph" w:styleId="a3">
    <w:name w:val="header"/>
    <w:basedOn w:val="a"/>
    <w:link w:val="a4"/>
    <w:uiPriority w:val="99"/>
    <w:unhideWhenUsed/>
    <w:rsid w:val="001F21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211E"/>
  </w:style>
  <w:style w:type="paragraph" w:styleId="a5">
    <w:name w:val="footer"/>
    <w:basedOn w:val="a"/>
    <w:link w:val="a6"/>
    <w:uiPriority w:val="99"/>
    <w:unhideWhenUsed/>
    <w:rsid w:val="001F21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211E"/>
  </w:style>
  <w:style w:type="character" w:styleId="a7">
    <w:name w:val="page number"/>
    <w:basedOn w:val="a0"/>
    <w:uiPriority w:val="99"/>
    <w:semiHidden/>
    <w:unhideWhenUsed/>
    <w:rsid w:val="001F211E"/>
  </w:style>
  <w:style w:type="table" w:styleId="a8">
    <w:name w:val="Table Grid"/>
    <w:basedOn w:val="a1"/>
    <w:uiPriority w:val="39"/>
    <w:rsid w:val="001F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4132</Words>
  <Characters>32144</Characters>
  <Application>Microsoft Office Word</Application>
  <DocSecurity>0</DocSecurity>
  <Lines>747</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Н.В.</dc:creator>
  <cp:keywords/>
  <dc:description/>
  <cp:lastModifiedBy>Давыдова Н.В.</cp:lastModifiedBy>
  <cp:revision>1</cp:revision>
  <dcterms:created xsi:type="dcterms:W3CDTF">2024-07-26T08:12:00Z</dcterms:created>
  <dcterms:modified xsi:type="dcterms:W3CDTF">2024-07-26T08:14:00Z</dcterms:modified>
</cp:coreProperties>
</file>