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434F68D3" w:rsidR="00BE5F93" w:rsidRPr="00962E39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C273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0B10910A" w14:textId="77777777" w:rsidR="00BE5F93" w:rsidRPr="00962E39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23B9A4A6" w:rsidR="00BE5F93" w:rsidRPr="00962E39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C27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ПРОЕКТИРОВАНИЕ ИНТЕГРИРОВАННЫХ</w:t>
      </w:r>
      <w:r w:rsidR="001C27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ИНФОРМАЦИОННЫХ СИСТЕМ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30E788A" w14:textId="76DDD2E6" w:rsidR="00D16A46" w:rsidRPr="00962E39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7D330059" w14:textId="308C2E35" w:rsidR="00BE5F93" w:rsidRPr="00962E39" w:rsidRDefault="00366F7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25F0EB8C" w:rsidR="00085778" w:rsidRPr="00962E39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962E39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366F73" w:rsidRPr="00366F7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7-06-0713-02 Электронные системы и технологии</w:t>
      </w:r>
    </w:p>
    <w:p w14:paraId="4F962DE5" w14:textId="55BCA0C2" w:rsidR="00AA76DD" w:rsidRDefault="001C273D" w:rsidP="001C273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4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15401, 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4</w:t>
      </w:r>
      <w:r>
        <w:rPr>
          <w:rFonts w:ascii="Bookman Old Style" w:hAnsi="Bookman Old Style"/>
          <w:b/>
          <w:color w:val="008000"/>
          <w:sz w:val="28"/>
          <w:szCs w:val="28"/>
        </w:rPr>
        <w:t>15441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7D3D9A0F" w14:textId="77777777" w:rsidR="001C273D" w:rsidRPr="00962E39" w:rsidRDefault="001C273D" w:rsidP="00AA76DD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6B9244" w14:textId="0A11D246" w:rsidR="00085778" w:rsidRPr="00652E98" w:rsidRDefault="00F4321C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Интеграционное решение как важнейший компонент стратегии развития бизнеса.</w:t>
      </w:r>
    </w:p>
    <w:p w14:paraId="0D58D2B8" w14:textId="77777777" w:rsidR="00F4321C" w:rsidRP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методологии интегрированных информационных систем.</w:t>
      </w:r>
    </w:p>
    <w:p w14:paraId="7B0686A6" w14:textId="77777777" w:rsidR="00F4321C" w:rsidRP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современных интегрированных информационных систем.</w:t>
      </w:r>
    </w:p>
    <w:p w14:paraId="39521D1B" w14:textId="77777777" w:rsidR="004219D2" w:rsidRP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построения и функционирования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интегрированных информационных систем.</w:t>
      </w:r>
    </w:p>
    <w:p w14:paraId="3707F97A" w14:textId="3AC56FED" w:rsidR="00F4321C" w:rsidRP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</w:t>
      </w:r>
      <w:r w:rsidR="004219D2" w:rsidRPr="0042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D2"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интегрированных информационных систем</w:t>
      </w:r>
      <w:r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3DFA3" w14:textId="6718A1E7" w:rsidR="00AE03AA" w:rsidRP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интегрированных информационных систем</w:t>
      </w:r>
      <w:r w:rsidR="00AE03AA" w:rsidRPr="0065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A1F9BD" w14:textId="77777777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Эволюция подходов к интеграции информационных систем.</w:t>
      </w:r>
    </w:p>
    <w:p w14:paraId="6A430B38" w14:textId="77777777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Методология открытых систем и проблема интеграции.</w:t>
      </w:r>
    </w:p>
    <w:p w14:paraId="090820F7" w14:textId="77777777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Цели и задачи интеграции. Типы интеграционных задач.</w:t>
      </w:r>
    </w:p>
    <w:p w14:paraId="58C40543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Проблемы интеграции.</w:t>
      </w:r>
    </w:p>
    <w:p w14:paraId="32EDE54E" w14:textId="618224A0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Типы интеграционных решений.</w:t>
      </w:r>
    </w:p>
    <w:p w14:paraId="6D5D3AB4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Спецификация требований к интеграции приложений.</w:t>
      </w:r>
    </w:p>
    <w:p w14:paraId="67EBA1B6" w14:textId="7BBBC40E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Критерии выбора интеграционного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C9149" w14:textId="77777777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Понятие промежуточной среды.</w:t>
      </w:r>
    </w:p>
    <w:p w14:paraId="35100BFA" w14:textId="77777777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Модели взаимодействия приложений.</w:t>
      </w:r>
    </w:p>
    <w:p w14:paraId="58487BD1" w14:textId="77777777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Стандарты объектно-ориентированного взаимодействия.</w:t>
      </w:r>
    </w:p>
    <w:p w14:paraId="45BB2585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Использование языка XML как формата обмена данными.</w:t>
      </w:r>
    </w:p>
    <w:p w14:paraId="2B3FC48E" w14:textId="5E282909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Технологии, базирующиеся на XML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FFF0A" w14:textId="77777777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 xml:space="preserve">Проблемы взаимодействия пользователей интегрированных </w:t>
      </w:r>
      <w:proofErr w:type="spellStart"/>
      <w:r w:rsidRPr="00F4321C">
        <w:rPr>
          <w:rFonts w:ascii="Times New Roman" w:hAnsi="Times New Roman" w:cs="Times New Roman"/>
          <w:sz w:val="28"/>
          <w:szCs w:val="28"/>
        </w:rPr>
        <w:t>инфор-мационных</w:t>
      </w:r>
      <w:proofErr w:type="spellEnd"/>
      <w:r w:rsidRPr="00F4321C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14:paraId="7F3A6B4D" w14:textId="77777777" w:rsidR="0005019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Основные подходы к интеграции: передача файлов</w:t>
      </w:r>
      <w:r w:rsidR="0005019C">
        <w:rPr>
          <w:rFonts w:ascii="Times New Roman" w:hAnsi="Times New Roman" w:cs="Times New Roman"/>
          <w:sz w:val="28"/>
          <w:szCs w:val="28"/>
        </w:rPr>
        <w:t>.</w:t>
      </w:r>
    </w:p>
    <w:p w14:paraId="7A8B89FE" w14:textId="77777777" w:rsidR="0005019C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Основные подходы к интеграции: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1C" w:rsidRPr="00F4321C">
        <w:rPr>
          <w:rFonts w:ascii="Times New Roman" w:hAnsi="Times New Roman" w:cs="Times New Roman"/>
          <w:sz w:val="28"/>
          <w:szCs w:val="28"/>
        </w:rPr>
        <w:t>использование общей базы данных</w:t>
      </w:r>
    </w:p>
    <w:p w14:paraId="61247927" w14:textId="77777777" w:rsidR="0005019C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 xml:space="preserve">Основные подходы к интеграции: </w:t>
      </w:r>
      <w:r w:rsidR="00F4321C" w:rsidRPr="00F4321C">
        <w:rPr>
          <w:rFonts w:ascii="Times New Roman" w:hAnsi="Times New Roman" w:cs="Times New Roman"/>
          <w:sz w:val="28"/>
          <w:szCs w:val="28"/>
        </w:rPr>
        <w:t>удаленный вызов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BA57C" w14:textId="4F48ABCD" w:rsidR="004219D2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 xml:space="preserve">Основные подходы к интеграции: </w:t>
      </w:r>
      <w:r w:rsidR="00F4321C" w:rsidRPr="00F4321C">
        <w:rPr>
          <w:rFonts w:ascii="Times New Roman" w:hAnsi="Times New Roman" w:cs="Times New Roman"/>
          <w:sz w:val="28"/>
          <w:szCs w:val="28"/>
        </w:rPr>
        <w:t>обмен сообщениями.</w:t>
      </w:r>
    </w:p>
    <w:p w14:paraId="5AA73149" w14:textId="53E370C3" w:rsidR="004219D2" w:rsidRDefault="004219D2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Основные подходы к интеграции: удаленный вызов процедур</w:t>
      </w:r>
      <w:r w:rsidR="0005019C">
        <w:rPr>
          <w:rFonts w:ascii="Times New Roman" w:hAnsi="Times New Roman" w:cs="Times New Roman"/>
          <w:sz w:val="28"/>
          <w:szCs w:val="28"/>
        </w:rPr>
        <w:t>.</w:t>
      </w:r>
    </w:p>
    <w:p w14:paraId="1F5FE641" w14:textId="5769DB2E" w:rsidR="0005019C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Основные подходы к интеграции: обмен сообщениями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A3677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Подход</w:t>
      </w:r>
      <w:r w:rsidR="004219D2">
        <w:rPr>
          <w:rFonts w:ascii="Times New Roman" w:hAnsi="Times New Roman" w:cs="Times New Roman"/>
          <w:sz w:val="28"/>
          <w:szCs w:val="28"/>
        </w:rPr>
        <w:t xml:space="preserve"> к интеграции</w:t>
      </w:r>
      <w:r w:rsidRPr="00F4321C">
        <w:rPr>
          <w:rFonts w:ascii="Times New Roman" w:hAnsi="Times New Roman" w:cs="Times New Roman"/>
          <w:sz w:val="28"/>
          <w:szCs w:val="28"/>
        </w:rPr>
        <w:t>, основанный на использовании шаблонов.</w:t>
      </w:r>
    </w:p>
    <w:p w14:paraId="2427BD90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Функциональная интеграция.</w:t>
      </w:r>
    </w:p>
    <w:p w14:paraId="50396F77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Интеграция на уровне пользовательского интерфейса.</w:t>
      </w:r>
    </w:p>
    <w:p w14:paraId="775C481F" w14:textId="4BF34F63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lastRenderedPageBreak/>
        <w:t>Топология интеграционных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80BE5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Роль интеграционных шаблонов проектирования.</w:t>
      </w:r>
    </w:p>
    <w:p w14:paraId="2C9C0182" w14:textId="77777777" w:rsidR="0005019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Базовые шаблоны интеграции, их преимущества</w:t>
      </w:r>
      <w:r w:rsidR="0005019C">
        <w:rPr>
          <w:rFonts w:ascii="Times New Roman" w:hAnsi="Times New Roman" w:cs="Times New Roman"/>
          <w:sz w:val="28"/>
          <w:szCs w:val="28"/>
        </w:rPr>
        <w:t>.</w:t>
      </w:r>
    </w:p>
    <w:p w14:paraId="0891E0E9" w14:textId="45B698BC" w:rsidR="004219D2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 xml:space="preserve">Базовые шаблоны интеграции, их </w:t>
      </w:r>
      <w:r w:rsidR="00F4321C" w:rsidRPr="00F4321C">
        <w:rPr>
          <w:rFonts w:ascii="Times New Roman" w:hAnsi="Times New Roman" w:cs="Times New Roman"/>
          <w:sz w:val="28"/>
          <w:szCs w:val="28"/>
        </w:rPr>
        <w:t>недостатки.</w:t>
      </w:r>
    </w:p>
    <w:p w14:paraId="0A8566AB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Уровни интеграции корпоративных приложений.</w:t>
      </w:r>
    </w:p>
    <w:p w14:paraId="73F9C007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Принципы и правила выбора шаблонов.</w:t>
      </w:r>
    </w:p>
    <w:p w14:paraId="29FECDBA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Шаблоны архитектур промежуточного слоя.</w:t>
      </w:r>
    </w:p>
    <w:p w14:paraId="675CF570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Интеграция данных.</w:t>
      </w:r>
    </w:p>
    <w:p w14:paraId="7D3AD389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Интеграция приложений.</w:t>
      </w:r>
    </w:p>
    <w:p w14:paraId="7116B5DD" w14:textId="7343705F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Интеграция бизнес-процессов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EF06B6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Понятие и структура сообщений.</w:t>
      </w:r>
    </w:p>
    <w:p w14:paraId="1A37D8CF" w14:textId="73593910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Система обмена сообщениями.</w:t>
      </w:r>
    </w:p>
    <w:p w14:paraId="59C6BC7E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Основные элементы интеграционного решения, основанного на обмене сообщениями.</w:t>
      </w:r>
    </w:p>
    <w:p w14:paraId="020CF517" w14:textId="0A629B59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Преимущества</w:t>
      </w:r>
      <w:r w:rsidR="0005019C">
        <w:rPr>
          <w:rFonts w:ascii="Times New Roman" w:hAnsi="Times New Roman" w:cs="Times New Roman"/>
          <w:sz w:val="28"/>
          <w:szCs w:val="28"/>
        </w:rPr>
        <w:t xml:space="preserve"> </w:t>
      </w:r>
      <w:r w:rsidRPr="00F4321C">
        <w:rPr>
          <w:rFonts w:ascii="Times New Roman" w:hAnsi="Times New Roman" w:cs="Times New Roman"/>
          <w:sz w:val="28"/>
          <w:szCs w:val="28"/>
        </w:rPr>
        <w:t>технологии обмена сообщениями.</w:t>
      </w:r>
    </w:p>
    <w:p w14:paraId="5358A719" w14:textId="36CC1B9E" w:rsidR="0005019C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321C">
        <w:rPr>
          <w:rFonts w:ascii="Times New Roman" w:hAnsi="Times New Roman" w:cs="Times New Roman"/>
          <w:sz w:val="28"/>
          <w:szCs w:val="28"/>
        </w:rPr>
        <w:t>едостатки технологии обмена сообщениями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42EE9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 xml:space="preserve">Основные вопросы, связанные с применением каналов обмена </w:t>
      </w:r>
      <w:proofErr w:type="spellStart"/>
      <w:r w:rsidRPr="00F4321C">
        <w:rPr>
          <w:rFonts w:ascii="Times New Roman" w:hAnsi="Times New Roman" w:cs="Times New Roman"/>
          <w:sz w:val="28"/>
          <w:szCs w:val="28"/>
        </w:rPr>
        <w:t>сооб-щениями.</w:t>
      </w:r>
      <w:proofErr w:type="spellEnd"/>
    </w:p>
    <w:p w14:paraId="2608B6F0" w14:textId="77777777" w:rsidR="0005019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Канал «точка-точка»</w:t>
      </w:r>
      <w:r w:rsidR="0005019C">
        <w:rPr>
          <w:rFonts w:ascii="Times New Roman" w:hAnsi="Times New Roman" w:cs="Times New Roman"/>
          <w:sz w:val="28"/>
          <w:szCs w:val="28"/>
        </w:rPr>
        <w:t>.</w:t>
      </w:r>
    </w:p>
    <w:p w14:paraId="4F061410" w14:textId="4E192754" w:rsidR="004219D2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321C" w:rsidRPr="00F4321C">
        <w:rPr>
          <w:rFonts w:ascii="Times New Roman" w:hAnsi="Times New Roman" w:cs="Times New Roman"/>
          <w:sz w:val="28"/>
          <w:szCs w:val="28"/>
        </w:rPr>
        <w:t>анал «публикация-подписка»</w:t>
      </w:r>
      <w:r w:rsidR="004219D2">
        <w:rPr>
          <w:rFonts w:ascii="Times New Roman" w:hAnsi="Times New Roman" w:cs="Times New Roman"/>
          <w:sz w:val="28"/>
          <w:szCs w:val="28"/>
        </w:rPr>
        <w:t>.</w:t>
      </w:r>
    </w:p>
    <w:p w14:paraId="393BB17C" w14:textId="03EE6553" w:rsidR="0005019C" w:rsidRDefault="004219D2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К</w:t>
      </w:r>
      <w:r w:rsidR="00F4321C" w:rsidRPr="004219D2">
        <w:rPr>
          <w:rFonts w:ascii="Times New Roman" w:hAnsi="Times New Roman" w:cs="Times New Roman"/>
          <w:sz w:val="28"/>
          <w:szCs w:val="28"/>
        </w:rPr>
        <w:t>анал типа данных</w:t>
      </w:r>
      <w:r w:rsidR="0005019C">
        <w:rPr>
          <w:rFonts w:ascii="Times New Roman" w:hAnsi="Times New Roman" w:cs="Times New Roman"/>
          <w:sz w:val="28"/>
          <w:szCs w:val="28"/>
        </w:rPr>
        <w:t>.</w:t>
      </w:r>
    </w:p>
    <w:p w14:paraId="0BED1970" w14:textId="77777777" w:rsidR="0005019C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321C" w:rsidRPr="004219D2">
        <w:rPr>
          <w:rFonts w:ascii="Times New Roman" w:hAnsi="Times New Roman" w:cs="Times New Roman"/>
          <w:sz w:val="28"/>
          <w:szCs w:val="28"/>
        </w:rPr>
        <w:t>анал недопустимых сообщений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49EA5" w14:textId="651F464E" w:rsidR="004219D2" w:rsidRPr="004219D2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321C" w:rsidRPr="004219D2">
        <w:rPr>
          <w:rFonts w:ascii="Times New Roman" w:hAnsi="Times New Roman" w:cs="Times New Roman"/>
          <w:sz w:val="28"/>
          <w:szCs w:val="28"/>
        </w:rPr>
        <w:t>анал недо</w:t>
      </w:r>
      <w:r w:rsidR="00437A2B">
        <w:rPr>
          <w:rFonts w:ascii="Times New Roman" w:hAnsi="Times New Roman" w:cs="Times New Roman"/>
          <w:sz w:val="28"/>
          <w:szCs w:val="28"/>
        </w:rPr>
        <w:t>с</w:t>
      </w:r>
      <w:r w:rsidR="00F4321C" w:rsidRPr="004219D2">
        <w:rPr>
          <w:rFonts w:ascii="Times New Roman" w:hAnsi="Times New Roman" w:cs="Times New Roman"/>
          <w:sz w:val="28"/>
          <w:szCs w:val="28"/>
        </w:rPr>
        <w:t>тавленных сообщений.</w:t>
      </w:r>
    </w:p>
    <w:p w14:paraId="10FFEF07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Концепции гарантированной доставки.</w:t>
      </w:r>
    </w:p>
    <w:p w14:paraId="422675C7" w14:textId="105B134B" w:rsidR="00F4321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Адаптер канала. Мост обмена сообщениями. Шина сообщений.</w:t>
      </w:r>
    </w:p>
    <w:p w14:paraId="57DBE8B4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Шаблоны маршрутизации в интеграционных решениях.</w:t>
      </w:r>
    </w:p>
    <w:p w14:paraId="5C81BE62" w14:textId="137AEE5F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Простые</w:t>
      </w:r>
      <w:r w:rsidR="0005019C">
        <w:rPr>
          <w:rFonts w:ascii="Times New Roman" w:hAnsi="Times New Roman" w:cs="Times New Roman"/>
          <w:sz w:val="28"/>
          <w:szCs w:val="28"/>
        </w:rPr>
        <w:t xml:space="preserve"> </w:t>
      </w:r>
      <w:r w:rsidRPr="00F4321C">
        <w:rPr>
          <w:rFonts w:ascii="Times New Roman" w:hAnsi="Times New Roman" w:cs="Times New Roman"/>
          <w:sz w:val="28"/>
          <w:szCs w:val="28"/>
        </w:rPr>
        <w:t>маршрутизаторы: назначение, особенности применения.</w:t>
      </w:r>
    </w:p>
    <w:p w14:paraId="151721FB" w14:textId="384EF321" w:rsidR="0005019C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321C">
        <w:rPr>
          <w:rFonts w:ascii="Times New Roman" w:hAnsi="Times New Roman" w:cs="Times New Roman"/>
          <w:sz w:val="28"/>
          <w:szCs w:val="28"/>
        </w:rPr>
        <w:t>оставные маршрутизаторы: назначение, особенности применения</w:t>
      </w:r>
    </w:p>
    <w:p w14:paraId="3423CAEB" w14:textId="77777777" w:rsidR="0005019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Выбор маршрутизатора сообщений</w:t>
      </w:r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4F679449" w14:textId="02D157D9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Конечные точки обмена сообщениями.</w:t>
      </w:r>
    </w:p>
    <w:p w14:paraId="34DC1005" w14:textId="59D8A10F" w:rsidR="0005019C" w:rsidRDefault="0005019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Особенности реализации конечных точек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E56947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Шаблоны отправки и получения сообщений.</w:t>
      </w:r>
    </w:p>
    <w:p w14:paraId="4D0C83C4" w14:textId="6D0B5E4C" w:rsidR="00F4321C" w:rsidRP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Шаблоны потребителей сообщений.</w:t>
      </w:r>
    </w:p>
    <w:p w14:paraId="5B0E3815" w14:textId="77777777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Преобразование сообщений.</w:t>
      </w:r>
    </w:p>
    <w:p w14:paraId="6DC9E2BF" w14:textId="77777777" w:rsidR="0005019C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Типы шаблонов преобразования, их характеристика и примеры.</w:t>
      </w:r>
    </w:p>
    <w:p w14:paraId="5464C9E5" w14:textId="0CC49D0E" w:rsidR="004219D2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Способы преобразования</w:t>
      </w:r>
      <w:r w:rsidR="0005019C">
        <w:rPr>
          <w:rFonts w:ascii="Times New Roman" w:hAnsi="Times New Roman" w:cs="Times New Roman"/>
          <w:sz w:val="28"/>
          <w:szCs w:val="28"/>
        </w:rPr>
        <w:t xml:space="preserve"> шаблонов</w:t>
      </w:r>
      <w:r w:rsidRPr="00F4321C">
        <w:rPr>
          <w:rFonts w:ascii="Times New Roman" w:hAnsi="Times New Roman" w:cs="Times New Roman"/>
          <w:sz w:val="28"/>
          <w:szCs w:val="28"/>
        </w:rPr>
        <w:t>.</w:t>
      </w:r>
    </w:p>
    <w:p w14:paraId="33AD47B9" w14:textId="1791EE04" w:rsidR="00F4321C" w:rsidRPr="00652E98" w:rsidRDefault="00F4321C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21C">
        <w:rPr>
          <w:rFonts w:ascii="Times New Roman" w:hAnsi="Times New Roman" w:cs="Times New Roman"/>
          <w:sz w:val="28"/>
          <w:szCs w:val="28"/>
        </w:rPr>
        <w:t>Проблематика построения сообщений и их решение с помощью шаблонов построения сообщений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DD2890" w14:textId="1B6CB4F6" w:rsidR="00561FA0" w:rsidRDefault="00561FA0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14:paraId="415EEFEE" w14:textId="0C44F30E" w:rsidR="005E5F6F" w:rsidRDefault="005E5F6F" w:rsidP="00E72B2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lastRenderedPageBreak/>
        <w:t>ЛИТЕРАТУРА</w:t>
      </w:r>
    </w:p>
    <w:p w14:paraId="6D70CC31" w14:textId="77777777" w:rsidR="00437A2B" w:rsidRPr="004219D2" w:rsidRDefault="00437A2B" w:rsidP="004219D2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Бек, Кент. Шаблоны реализации корпоративных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приложений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пер. с англ. – М. : ООО «И.Д. Вильямс», 2008. – 176 с.</w:t>
      </w:r>
    </w:p>
    <w:p w14:paraId="1B56543C" w14:textId="77777777" w:rsidR="00437A2B" w:rsidRPr="001C273D" w:rsidRDefault="00437A2B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Беленькая, М.Н. Администрирование в информационных системах: учебное пособие / М.Н. Беленькая, С.Т. Малиновский, Н.В. Яковенко. – 3-е изд.,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испр</w:t>
      </w:r>
      <w:proofErr w:type="spellEnd"/>
      <w:proofErr w:type="gram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proofErr w:type="gram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доп. – Москва: Горячая линия-Телеком, 2019. – 408 с.</w:t>
      </w:r>
    </w:p>
    <w:p w14:paraId="59EA52F1" w14:textId="77777777" w:rsidR="00437A2B" w:rsidRPr="004219D2" w:rsidRDefault="00437A2B" w:rsidP="004219D2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Волик, М.В. Корпоративные информационные системы на базе 1С: Предприятие 8: учеб. пособие / М.В. Волик. – Прометей, 2021. – 102 с.</w:t>
      </w:r>
    </w:p>
    <w:p w14:paraId="0D7CDCE4" w14:textId="77777777" w:rsidR="00437A2B" w:rsidRPr="004219D2" w:rsidRDefault="00437A2B" w:rsidP="004219D2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Гончаренко, А.Н. Интегрированные информационные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системы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учеб. пособие / А.Н. Гончаренко.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Изд. Дом НИТУ «МИСиС», 2018. –74 с.</w:t>
      </w:r>
    </w:p>
    <w:p w14:paraId="0A32DB8A" w14:textId="77777777" w:rsidR="00437A2B" w:rsidRPr="004219D2" w:rsidRDefault="00437A2B" w:rsidP="004219D2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Зыков, С.В. Основы проектирования корпоративных систем / С.В.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Зыков ;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Нац. 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исслед</w:t>
      </w:r>
      <w:proofErr w:type="spell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ун-т «Высшая школа экономики».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Изд. дом Высшей школы экономики, 2012. – 431 с.</w:t>
      </w:r>
    </w:p>
    <w:p w14:paraId="5C1D0643" w14:textId="77777777" w:rsidR="00437A2B" w:rsidRPr="004219D2" w:rsidRDefault="00437A2B" w:rsidP="004219D2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Коваленко, В.В. Проектирование информационных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систем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учеб. пособие / В.В. Коваленко.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ФОРУМ : ИНФРА-М, 2014. – 320 с.</w:t>
      </w:r>
    </w:p>
    <w:p w14:paraId="60861CF8" w14:textId="77777777" w:rsidR="00437A2B" w:rsidRPr="004219D2" w:rsidRDefault="00437A2B" w:rsidP="004219D2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Коцюба, И.Ю. Основы проектирования информационных систем / И.Ю.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Коцюба, А.В. Чу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наев</w:t>
      </w:r>
      <w:proofErr w:type="spell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А.Н. Шиков.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СПб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Университет ИТМО, 2015. – 362 с.</w:t>
      </w:r>
    </w:p>
    <w:p w14:paraId="14122DC3" w14:textId="77777777" w:rsidR="00437A2B" w:rsidRPr="002417C0" w:rsidRDefault="00437A2B" w:rsidP="004219D2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Лаврищева, Е. М. Программная инженерия и технологии программирования сложных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систем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учебник для вузов / Е. М. Лаврищева. – 2-е изд., 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испр</w:t>
      </w:r>
      <w:proofErr w:type="spell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и доп.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Москва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Издательство 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Юрайт</w:t>
      </w:r>
      <w:proofErr w:type="spell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, 2019. – 432 с.</w:t>
      </w:r>
    </w:p>
    <w:p w14:paraId="18725940" w14:textId="40A38C26" w:rsidR="00437A2B" w:rsidRPr="004219D2" w:rsidRDefault="00437A2B" w:rsidP="004219D2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Морозова, О.А. Интеграция корпоративных информационных систем: учеб. пособие / О.А. Морозова. – М.: Финансовый университет, 2014. – 140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с.</w:t>
      </w:r>
    </w:p>
    <w:p w14:paraId="75D6A3B2" w14:textId="77777777" w:rsidR="00437A2B" w:rsidRPr="004219D2" w:rsidRDefault="00437A2B" w:rsidP="004219D2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Олейник, П.П. Корпоративные информационные системы: учебник для вузов / П.П. Олейник. – Стандарт третьего поколения. – СПб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Питер, 2012. – 176 с.</w:t>
      </w:r>
    </w:p>
    <w:p w14:paraId="4652CD63" w14:textId="77777777" w:rsidR="00437A2B" w:rsidRPr="004219D2" w:rsidRDefault="00437A2B" w:rsidP="004219D2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Фаулер, Мартин. Шаблоны корпоративных приложений.: пер. с англ.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ООО «И.Д. Вильямс», 2016. – 544 с.</w:t>
      </w:r>
    </w:p>
    <w:p w14:paraId="719E3431" w14:textId="77777777" w:rsidR="00437A2B" w:rsidRDefault="00437A2B" w:rsidP="004219D2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Хоп, Грегор. Шаблоны интеграции корпоративных приложений / Грегор Хоп, Вульф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Бобби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пер. с англ. – М. : ООО «И.Д. Вильямс», 2007. – 672 с.</w:t>
      </w:r>
    </w:p>
    <w:p w14:paraId="42AA9DD8" w14:textId="77777777" w:rsidR="005E5F6F" w:rsidRPr="00962E39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FA5412" w14:textId="77777777" w:rsidR="005D0C80" w:rsidRPr="00962E39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Вопросы разработал</w:t>
      </w:r>
      <w:r w:rsidR="00C94AE0">
        <w:rPr>
          <w:rFonts w:ascii="Times New Roman" w:hAnsi="Times New Roman" w:cs="Times New Roman"/>
          <w:sz w:val="28"/>
          <w:szCs w:val="28"/>
        </w:rPr>
        <w:t>а</w:t>
      </w:r>
      <w:r w:rsidRPr="00962E39">
        <w:rPr>
          <w:rFonts w:ascii="Times New Roman" w:hAnsi="Times New Roman" w:cs="Times New Roman"/>
          <w:sz w:val="28"/>
          <w:szCs w:val="28"/>
        </w:rPr>
        <w:t>:</w:t>
      </w:r>
    </w:p>
    <w:p w14:paraId="777810F9" w14:textId="3B79C129" w:rsidR="00774B90" w:rsidRPr="00055FB5" w:rsidRDefault="00085778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</w:t>
      </w:r>
      <w:r w:rsidRPr="00962E39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D0C80" w:rsidRPr="00962E39">
        <w:rPr>
          <w:rFonts w:ascii="Times New Roman" w:hAnsi="Times New Roman" w:cs="Times New Roman"/>
          <w:sz w:val="28"/>
          <w:szCs w:val="28"/>
        </w:rPr>
        <w:t>канд.</w:t>
      </w:r>
      <w:r w:rsidRPr="00962E39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="005D0C80" w:rsidRPr="00962E39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5D0C80" w:rsidRPr="00962E39">
        <w:rPr>
          <w:rFonts w:ascii="Times New Roman" w:hAnsi="Times New Roman" w:cs="Times New Roman"/>
          <w:sz w:val="28"/>
          <w:szCs w:val="28"/>
        </w:rPr>
        <w:t>, доцент</w:t>
      </w:r>
    </w:p>
    <w:sectPr w:rsidR="00774B90" w:rsidRPr="00055FB5" w:rsidSect="00E72B21">
      <w:headerReference w:type="even" r:id="rId10"/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A9B1" w14:textId="77777777" w:rsidR="001127A0" w:rsidRDefault="001127A0" w:rsidP="002B78F6">
      <w:r>
        <w:separator/>
      </w:r>
    </w:p>
  </w:endnote>
  <w:endnote w:type="continuationSeparator" w:id="0">
    <w:p w14:paraId="641C77DB" w14:textId="77777777" w:rsidR="001127A0" w:rsidRDefault="001127A0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31277" w14:textId="77777777" w:rsidR="001127A0" w:rsidRDefault="001127A0" w:rsidP="002B78F6">
      <w:r>
        <w:separator/>
      </w:r>
    </w:p>
  </w:footnote>
  <w:footnote w:type="continuationSeparator" w:id="0">
    <w:p w14:paraId="56A1618F" w14:textId="77777777" w:rsidR="001127A0" w:rsidRDefault="001127A0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4F4D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18BF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704790537">
    <w:abstractNumId w:val="6"/>
  </w:num>
  <w:num w:numId="2" w16cid:durableId="833491588">
    <w:abstractNumId w:val="7"/>
  </w:num>
  <w:num w:numId="3" w16cid:durableId="1770738918">
    <w:abstractNumId w:val="5"/>
  </w:num>
  <w:num w:numId="4" w16cid:durableId="1975018415">
    <w:abstractNumId w:val="3"/>
  </w:num>
  <w:num w:numId="5" w16cid:durableId="1425104000">
    <w:abstractNumId w:val="4"/>
  </w:num>
  <w:num w:numId="6" w16cid:durableId="1481388276">
    <w:abstractNumId w:val="2"/>
  </w:num>
  <w:num w:numId="7" w16cid:durableId="519978786">
    <w:abstractNumId w:val="1"/>
  </w:num>
  <w:num w:numId="8" w16cid:durableId="37321375">
    <w:abstractNumId w:val="8"/>
  </w:num>
  <w:num w:numId="9" w16cid:durableId="1854295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46624"/>
    <w:rsid w:val="0005019C"/>
    <w:rsid w:val="00054A93"/>
    <w:rsid w:val="00055FB5"/>
    <w:rsid w:val="00056CDF"/>
    <w:rsid w:val="00072833"/>
    <w:rsid w:val="000812F5"/>
    <w:rsid w:val="000826D8"/>
    <w:rsid w:val="00083D6C"/>
    <w:rsid w:val="00085778"/>
    <w:rsid w:val="00094A6D"/>
    <w:rsid w:val="000A4268"/>
    <w:rsid w:val="000B0DDF"/>
    <w:rsid w:val="000B16F3"/>
    <w:rsid w:val="000B6E7B"/>
    <w:rsid w:val="000B7A2E"/>
    <w:rsid w:val="000D5BB4"/>
    <w:rsid w:val="000E116D"/>
    <w:rsid w:val="000E5CF8"/>
    <w:rsid w:val="000E642C"/>
    <w:rsid w:val="001127A0"/>
    <w:rsid w:val="00127F76"/>
    <w:rsid w:val="00131E9A"/>
    <w:rsid w:val="0014487E"/>
    <w:rsid w:val="00146A4A"/>
    <w:rsid w:val="00181BAD"/>
    <w:rsid w:val="00195E00"/>
    <w:rsid w:val="001B16DB"/>
    <w:rsid w:val="001B2BF4"/>
    <w:rsid w:val="001C0CB0"/>
    <w:rsid w:val="001C273D"/>
    <w:rsid w:val="001C7219"/>
    <w:rsid w:val="001D1DE5"/>
    <w:rsid w:val="001E5EE9"/>
    <w:rsid w:val="00210E7A"/>
    <w:rsid w:val="0021525C"/>
    <w:rsid w:val="00240DC5"/>
    <w:rsid w:val="002417C0"/>
    <w:rsid w:val="002466A8"/>
    <w:rsid w:val="00273A27"/>
    <w:rsid w:val="002812FF"/>
    <w:rsid w:val="00283008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3737A"/>
    <w:rsid w:val="00342E68"/>
    <w:rsid w:val="00364042"/>
    <w:rsid w:val="00366F73"/>
    <w:rsid w:val="00381A3A"/>
    <w:rsid w:val="003A4BBF"/>
    <w:rsid w:val="003C0A91"/>
    <w:rsid w:val="003D507A"/>
    <w:rsid w:val="003D643D"/>
    <w:rsid w:val="00405ADB"/>
    <w:rsid w:val="00414C5C"/>
    <w:rsid w:val="00416441"/>
    <w:rsid w:val="004170F6"/>
    <w:rsid w:val="004219D2"/>
    <w:rsid w:val="0042253E"/>
    <w:rsid w:val="00424853"/>
    <w:rsid w:val="00424926"/>
    <w:rsid w:val="00437A2B"/>
    <w:rsid w:val="00447D68"/>
    <w:rsid w:val="00470806"/>
    <w:rsid w:val="004740B2"/>
    <w:rsid w:val="00485666"/>
    <w:rsid w:val="00486F69"/>
    <w:rsid w:val="004B5D85"/>
    <w:rsid w:val="005358B2"/>
    <w:rsid w:val="00551D6D"/>
    <w:rsid w:val="00553FD8"/>
    <w:rsid w:val="00556E9A"/>
    <w:rsid w:val="00557DA9"/>
    <w:rsid w:val="00561FA0"/>
    <w:rsid w:val="00572BC3"/>
    <w:rsid w:val="00573155"/>
    <w:rsid w:val="00594089"/>
    <w:rsid w:val="00597C8F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1C23"/>
    <w:rsid w:val="00652E98"/>
    <w:rsid w:val="00677F20"/>
    <w:rsid w:val="006915D2"/>
    <w:rsid w:val="006B785C"/>
    <w:rsid w:val="006C342A"/>
    <w:rsid w:val="006F5173"/>
    <w:rsid w:val="006F633E"/>
    <w:rsid w:val="0071167F"/>
    <w:rsid w:val="00730A7F"/>
    <w:rsid w:val="007669F3"/>
    <w:rsid w:val="00774B90"/>
    <w:rsid w:val="0078222C"/>
    <w:rsid w:val="007B7C64"/>
    <w:rsid w:val="007C4447"/>
    <w:rsid w:val="007D5464"/>
    <w:rsid w:val="007D753F"/>
    <w:rsid w:val="008040AC"/>
    <w:rsid w:val="00816410"/>
    <w:rsid w:val="0082384B"/>
    <w:rsid w:val="008469FD"/>
    <w:rsid w:val="008518BF"/>
    <w:rsid w:val="008532C1"/>
    <w:rsid w:val="00853605"/>
    <w:rsid w:val="0086303C"/>
    <w:rsid w:val="008826F6"/>
    <w:rsid w:val="00885257"/>
    <w:rsid w:val="00895BC9"/>
    <w:rsid w:val="00896321"/>
    <w:rsid w:val="008B50E8"/>
    <w:rsid w:val="008C53D4"/>
    <w:rsid w:val="008F731E"/>
    <w:rsid w:val="0090029C"/>
    <w:rsid w:val="00962E39"/>
    <w:rsid w:val="009678F0"/>
    <w:rsid w:val="009955A5"/>
    <w:rsid w:val="009A4E50"/>
    <w:rsid w:val="009B7986"/>
    <w:rsid w:val="009E642E"/>
    <w:rsid w:val="009E7403"/>
    <w:rsid w:val="009F0E86"/>
    <w:rsid w:val="00A0685B"/>
    <w:rsid w:val="00A15A2B"/>
    <w:rsid w:val="00A178CF"/>
    <w:rsid w:val="00A27F00"/>
    <w:rsid w:val="00A50828"/>
    <w:rsid w:val="00A732A5"/>
    <w:rsid w:val="00A74CBD"/>
    <w:rsid w:val="00A9375E"/>
    <w:rsid w:val="00A94734"/>
    <w:rsid w:val="00AA76DD"/>
    <w:rsid w:val="00AE03AA"/>
    <w:rsid w:val="00AF0DF9"/>
    <w:rsid w:val="00AF15EA"/>
    <w:rsid w:val="00AF6F05"/>
    <w:rsid w:val="00B12C40"/>
    <w:rsid w:val="00B15328"/>
    <w:rsid w:val="00B42E3D"/>
    <w:rsid w:val="00B430B6"/>
    <w:rsid w:val="00B67AEF"/>
    <w:rsid w:val="00B73A44"/>
    <w:rsid w:val="00B9479B"/>
    <w:rsid w:val="00BA3C1C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57A2B"/>
    <w:rsid w:val="00C631DB"/>
    <w:rsid w:val="00C648F1"/>
    <w:rsid w:val="00C71B49"/>
    <w:rsid w:val="00C73DBA"/>
    <w:rsid w:val="00C74F40"/>
    <w:rsid w:val="00C8740C"/>
    <w:rsid w:val="00C94AE0"/>
    <w:rsid w:val="00C97328"/>
    <w:rsid w:val="00CA34B4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A408C"/>
    <w:rsid w:val="00DA4E26"/>
    <w:rsid w:val="00DB07A3"/>
    <w:rsid w:val="00DE31A4"/>
    <w:rsid w:val="00DE6557"/>
    <w:rsid w:val="00DF7F1C"/>
    <w:rsid w:val="00E029B7"/>
    <w:rsid w:val="00E42DE4"/>
    <w:rsid w:val="00E45F6D"/>
    <w:rsid w:val="00E514EA"/>
    <w:rsid w:val="00E53136"/>
    <w:rsid w:val="00E6474E"/>
    <w:rsid w:val="00E653CB"/>
    <w:rsid w:val="00E72B21"/>
    <w:rsid w:val="00E86DFC"/>
    <w:rsid w:val="00E90844"/>
    <w:rsid w:val="00E915B0"/>
    <w:rsid w:val="00EA47CC"/>
    <w:rsid w:val="00EA5B7C"/>
    <w:rsid w:val="00EB7CEB"/>
    <w:rsid w:val="00ED53EE"/>
    <w:rsid w:val="00ED7DCD"/>
    <w:rsid w:val="00EE3B0A"/>
    <w:rsid w:val="00EF1321"/>
    <w:rsid w:val="00EF53E8"/>
    <w:rsid w:val="00F07D0E"/>
    <w:rsid w:val="00F11AFA"/>
    <w:rsid w:val="00F33FE1"/>
    <w:rsid w:val="00F4321C"/>
    <w:rsid w:val="00F756DB"/>
    <w:rsid w:val="00F76A93"/>
    <w:rsid w:val="00F8185E"/>
    <w:rsid w:val="00F93C34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customStyle="1" w:styleId="fontstyle01">
    <w:name w:val="fontstyle01"/>
    <w:basedOn w:val="a0"/>
    <w:rsid w:val="007B7C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525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5DF9-1394-48A9-AD9A-A409827A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657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22</cp:revision>
  <dcterms:created xsi:type="dcterms:W3CDTF">2021-03-17T18:40:00Z</dcterms:created>
  <dcterms:modified xsi:type="dcterms:W3CDTF">2024-11-13T14:55:00Z</dcterms:modified>
</cp:coreProperties>
</file>