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775"/>
        <w:gridCol w:w="7580"/>
      </w:tblGrid>
      <w:tr w:rsidR="00CB0DC3" w:rsidRPr="00F55493" w14:paraId="7CC0E65F" w14:textId="77777777" w:rsidTr="00247BA7">
        <w:tc>
          <w:tcPr>
            <w:tcW w:w="889" w:type="pct"/>
            <w:shd w:val="clear" w:color="auto" w:fill="auto"/>
          </w:tcPr>
          <w:p w14:paraId="3B0D7C0E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448B25E" wp14:editId="43EF6BE8">
                  <wp:extent cx="1013460" cy="1226820"/>
                  <wp:effectExtent l="0" t="0" r="0" b="0"/>
                  <wp:docPr id="1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pct"/>
            <w:shd w:val="clear" w:color="auto" w:fill="auto"/>
          </w:tcPr>
          <w:p w14:paraId="0F5CF8C9" w14:textId="77777777" w:rsidR="00CB0DC3" w:rsidRPr="00F55493" w:rsidRDefault="00CB0DC3" w:rsidP="00247BA7">
            <w:pPr>
              <w:jc w:val="both"/>
              <w:rPr>
                <w:rFonts w:ascii="Bookman Old Style" w:eastAsia="Times New Roman" w:hAnsi="Bookman Old Style"/>
                <w:b/>
                <w:bCs/>
                <w:color w:val="0000FF"/>
                <w:sz w:val="32"/>
                <w:szCs w:val="32"/>
              </w:rPr>
            </w:pPr>
            <w:r w:rsidRPr="00F55493">
              <w:rPr>
                <w:rFonts w:ascii="Bookman Old Style" w:eastAsia="Times New Roman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530B801E" wp14:editId="4330C9BF">
                  <wp:extent cx="4788342" cy="1135380"/>
                  <wp:effectExtent l="0" t="0" r="0" b="7620"/>
                  <wp:docPr id="2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0077" cy="114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2C2ED" w14:textId="77777777" w:rsidR="00CB0DC3" w:rsidRPr="00F55493" w:rsidRDefault="00CB0DC3" w:rsidP="00CB0DC3">
      <w:pPr>
        <w:tabs>
          <w:tab w:val="left" w:pos="-368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026FACCE" w14:textId="4B2ED118" w:rsidR="007D5464" w:rsidRPr="00F55493" w:rsidRDefault="007D5464" w:rsidP="00CB0DC3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</w:pPr>
      <w:r w:rsidRPr="00F55493">
        <w:rPr>
          <w:rFonts w:ascii="Bookman Old Style" w:eastAsia="Times New Roman" w:hAnsi="Bookman Old Style" w:cs="Times New Roman"/>
          <w:b/>
          <w:bCs/>
          <w:color w:val="800080"/>
          <w:sz w:val="32"/>
          <w:szCs w:val="24"/>
        </w:rPr>
        <w:t>ВОПРОСЫ К ЭКЗАМЕНУ</w:t>
      </w:r>
    </w:p>
    <w:p w14:paraId="1144FE21" w14:textId="77777777" w:rsidR="007D5464" w:rsidRPr="00F55493" w:rsidRDefault="007D5464" w:rsidP="001D1DE5">
      <w:pPr>
        <w:pStyle w:val="a6"/>
        <w:tabs>
          <w:tab w:val="clear" w:pos="4153"/>
        </w:tabs>
        <w:jc w:val="center"/>
        <w:rPr>
          <w:rFonts w:ascii="Bookman Old Style" w:hAnsi="Bookman Old Style" w:cs="Bookman Old Style"/>
          <w:b/>
          <w:bCs/>
          <w:color w:val="800080"/>
          <w:sz w:val="28"/>
          <w:szCs w:val="28"/>
        </w:rPr>
      </w:pPr>
      <w:r w:rsidRPr="00F55493">
        <w:rPr>
          <w:rFonts w:ascii="Bookman Old Style" w:hAnsi="Bookman Old Style" w:cs="Bookman Old Style"/>
          <w:b/>
          <w:bCs/>
          <w:color w:val="800080"/>
          <w:sz w:val="28"/>
          <w:szCs w:val="28"/>
        </w:rPr>
        <w:t>по дисциплине</w:t>
      </w:r>
    </w:p>
    <w:p w14:paraId="1ED600AC" w14:textId="6BB2C703" w:rsidR="007D5464" w:rsidRPr="00F55493" w:rsidRDefault="007D5464" w:rsidP="00CB0DC3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</w:pP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«</w:t>
      </w:r>
      <w:r w:rsidR="00392759" w:rsidRP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Компьютерный инжиниринг и цифровое</w:t>
      </w:r>
      <w:r w:rsid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br/>
      </w:r>
      <w:r w:rsidR="00392759" w:rsidRPr="00392759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производство</w:t>
      </w:r>
      <w:r w:rsidRPr="00F55493">
        <w:rPr>
          <w:rFonts w:ascii="Bookman Old Style" w:eastAsia="Times New Roman" w:hAnsi="Bookman Old Style" w:cs="Times New Roman"/>
          <w:b/>
          <w:bCs/>
          <w:caps/>
          <w:color w:val="0000FF"/>
          <w:sz w:val="28"/>
          <w:szCs w:val="28"/>
        </w:rPr>
        <w:t>»</w:t>
      </w:r>
    </w:p>
    <w:p w14:paraId="12E4984F" w14:textId="5C8CC524" w:rsidR="00CB0DC3" w:rsidRPr="00F55493" w:rsidRDefault="00274AE2" w:rsidP="00CB0DC3">
      <w:pPr>
        <w:tabs>
          <w:tab w:val="left" w:pos="-3686"/>
        </w:tabs>
        <w:jc w:val="center"/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Осенний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семестр 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F80AA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4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-20</w:t>
      </w:r>
      <w:r w:rsidR="00902AF9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2</w:t>
      </w:r>
      <w:r w:rsidR="00F80AA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5</w:t>
      </w:r>
      <w:r w:rsidR="00CB0DC3" w:rsidRPr="00F55493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учебного года</w:t>
      </w:r>
    </w:p>
    <w:p w14:paraId="66B3CFA9" w14:textId="08C2023E" w:rsidR="007D5464" w:rsidRPr="00F55493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  <w:r w:rsidRPr="00F55493">
        <w:rPr>
          <w:rFonts w:ascii="Arial" w:eastAsia="Times New Roman" w:hAnsi="Arial" w:cs="Arial"/>
          <w:b/>
          <w:color w:val="800000"/>
          <w:sz w:val="24"/>
          <w:szCs w:val="24"/>
        </w:rPr>
        <w:t xml:space="preserve">Специальность </w:t>
      </w:r>
      <w:r w:rsidR="00854E79" w:rsidRPr="00854E79">
        <w:rPr>
          <w:rFonts w:ascii="Arial" w:eastAsia="Times New Roman" w:hAnsi="Arial" w:cs="Arial"/>
          <w:b/>
          <w:color w:val="800000"/>
          <w:sz w:val="24"/>
          <w:szCs w:val="24"/>
        </w:rPr>
        <w:t>7-06-0713-02 Электронные системы и технологии</w:t>
      </w:r>
      <w:bookmarkStart w:id="0" w:name="_GoBack"/>
      <w:bookmarkEnd w:id="0"/>
      <w:r w:rsidR="00CB0DC3" w:rsidRPr="00F55493">
        <w:rPr>
          <w:rFonts w:ascii="Arial" w:eastAsia="Times New Roman" w:hAnsi="Arial" w:cs="Arial"/>
          <w:b/>
          <w:color w:val="800000"/>
          <w:sz w:val="24"/>
          <w:szCs w:val="24"/>
        </w:rPr>
        <w:br/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(групп</w:t>
      </w:r>
      <w:r w:rsidR="00AD7B72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ы</w:t>
      </w:r>
      <w:r w:rsidR="0078222C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 </w:t>
      </w:r>
      <w:r w:rsidR="00F80AA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 xml:space="preserve">15401 и </w:t>
      </w:r>
      <w:r w:rsidR="00F80AA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3</w:t>
      </w:r>
      <w:r w:rsidR="002C14B4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15441</w:t>
      </w:r>
      <w:r w:rsidR="00424853" w:rsidRPr="00A1550B">
        <w:rPr>
          <w:rFonts w:ascii="Bookman Old Style" w:eastAsia="Times New Roman" w:hAnsi="Bookman Old Style" w:cs="Times New Roman"/>
          <w:b/>
          <w:color w:val="008000"/>
          <w:sz w:val="24"/>
          <w:szCs w:val="24"/>
        </w:rPr>
        <w:t>)</w:t>
      </w:r>
    </w:p>
    <w:p w14:paraId="1B3272BE" w14:textId="6FBB3C80" w:rsidR="007D5464" w:rsidRDefault="007D5464" w:rsidP="001D1DE5">
      <w:pPr>
        <w:tabs>
          <w:tab w:val="left" w:pos="-3686"/>
        </w:tabs>
        <w:jc w:val="center"/>
        <w:rPr>
          <w:rFonts w:ascii="Arial" w:eastAsia="Times New Roman" w:hAnsi="Arial" w:cs="Arial"/>
          <w:b/>
          <w:color w:val="800000"/>
          <w:sz w:val="24"/>
          <w:szCs w:val="24"/>
        </w:rPr>
      </w:pPr>
    </w:p>
    <w:p w14:paraId="6AE34867" w14:textId="77777777" w:rsidR="00A75550" w:rsidRPr="00F76D29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Системный инжиниринг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F180E9" w14:textId="181E9404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>Объекты и характеристика системного инжиниринга.</w:t>
      </w:r>
    </w:p>
    <w:p w14:paraId="093A2781" w14:textId="6A6DB5B5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>Унификация, агрегатирование и типизация в системном инжиниринге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9E17C5A" w14:textId="5862093F" w:rsidR="0091742D" w:rsidRPr="0091742D" w:rsidRDefault="0091742D" w:rsidP="00A75550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Объекты и характеристика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компьютерного</w:t>
      </w: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инжиниринга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41E8ED" w14:textId="7930D7CB" w:rsidR="0091742D" w:rsidRPr="0091742D" w:rsidRDefault="0091742D" w:rsidP="0091742D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Нормативно-технические документы, используемые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компьютерном</w:t>
      </w:r>
      <w:r w:rsidRPr="0091742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инжиниринге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C78A87D" w14:textId="5A4CFE1E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Развитие информационно-коммуникационных технологий и формирование рынка информационных услуг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BE4ABDD" w14:textId="56BDA88D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Сертификация и лицензирование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EA2043E" w14:textId="44F81964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Информационно-коммуникационное пространство функционирования цифровых денег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8998E3" w14:textId="7CF2E7F1" w:rsidR="00F76D29" w:rsidRPr="00F76D29" w:rsidRDefault="00F76D29" w:rsidP="00F76D29">
      <w:pPr>
        <w:pStyle w:val="a5"/>
        <w:numPr>
          <w:ilvl w:val="0"/>
          <w:numId w:val="9"/>
        </w:numPr>
        <w:tabs>
          <w:tab w:val="left" w:pos="-3686"/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Оформление правовых отношений сторон, участвующих в создании новой техники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1A9BC21" w14:textId="0E6F276A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Рынок компьютерного инжиниринга как объект исследования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A30ED5" w14:textId="5947D29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Контроллинг как механизм успешной трансформации промышленности в цифровую экономику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57D0135" w14:textId="3366D6D4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рынка инжиниринговых услуг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A42398" w14:textId="0B4C530B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Развитие экономики в условиях цифровизации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EF67A27" w14:textId="0A1A802D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Теоретические основы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B8EE46" w14:textId="35B3F426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Анализ областей развития предприятия как элемента мезоэкономической системы с использованием эволюционного моделирования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199F7E8" w14:textId="53AA1950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рынка программного обеспечения для компьютерного инжиниринга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C83828" w14:textId="3F9A052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Предприятие в условиях цифровой экономики: модель управления ресурсами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1F04D7" w14:textId="12C48303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Характеристика рынка аппаратного обеспечения компьютерного инжиниринга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70974D3" w14:textId="17E2B567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Интегрированные промышленные структуры как экономический субъект рынка: сущность, принципы, классификация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D3942C" w14:textId="6F55E371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Коммерциализация инноваций: содержание и проблемы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FE84DCC" w14:textId="4D035AA4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Цифровые технологии в управлении интеллектуальными ресурсами и инновационной деятельностью предприятий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FD87F0" w14:textId="14B91155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Инноватизация – стратегическое направление развития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54F38E" w14:textId="1ADAB5DC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Особенности стратегического планирования выхода предприятий на зарубежные рынки в условиях новой экономической реальности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1061B0" w14:textId="537F7371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Креативный менеджмент в парадигме управленческой концепции цифровой экономики</w:t>
      </w:r>
      <w:r w:rsidR="00A7555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174923" w14:textId="4EC7ECA8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Концепция оценки эффективности системы менеджмента в условиях информатизации и цифровизации социально-экономического развития</w:t>
      </w:r>
    </w:p>
    <w:p w14:paraId="715D93E3" w14:textId="4FDC500C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Клиентоориентированность компаний как вектор цифровой экономики</w:t>
      </w:r>
    </w:p>
    <w:p w14:paraId="2DFF52F1" w14:textId="3ADDCC60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Технологии компьютерного инжиниринга в формировании основ цифрового производства</w:t>
      </w:r>
    </w:p>
    <w:p w14:paraId="371DBB8C" w14:textId="76B71EC3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Цифровизация бизнеса и электронная торговля</w:t>
      </w:r>
    </w:p>
    <w:p w14:paraId="0AB0B517" w14:textId="125A124B" w:rsidR="00F76D29" w:rsidRP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Онтологический инжиниринг знаний в системе Protégé</w:t>
      </w:r>
    </w:p>
    <w:p w14:paraId="3F13701D" w14:textId="6E96BE3C" w:rsidR="00F76D29" w:rsidRDefault="00F76D29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D29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матричного инструментария в цифровой экономике для оценки производства промышленной продукции</w:t>
      </w:r>
    </w:p>
    <w:p w14:paraId="3D52E56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Структурная трансформация мировой экономики.</w:t>
      </w:r>
    </w:p>
    <w:p w14:paraId="30374E9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Изменение инновационного ландшафта в контексте формирования Индустрии 4.0.: новые угрозы и первоочередные задачи.</w:t>
      </w:r>
    </w:p>
    <w:p w14:paraId="54CE4A0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Инновационная деятельность и развитие информационных технологий как основа цифровой трансформации российской экономики.</w:t>
      </w:r>
    </w:p>
    <w:p w14:paraId="08FB96BD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Становление экономики нового типа: взаимобусловленность ее цифровизации и сервизации.</w:t>
      </w:r>
    </w:p>
    <w:p w14:paraId="36D2851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Цифровизация общественных финансов: задачи, проблемы, направления развития.</w:t>
      </w:r>
    </w:p>
    <w:p w14:paraId="454962B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трансформация глобальных транспортных систем.</w:t>
      </w:r>
    </w:p>
    <w:p w14:paraId="2B5C83EF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Трансформация предпринимательства в условиях цифровой экономики.</w:t>
      </w:r>
    </w:p>
    <w:p w14:paraId="173E3AE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Диффузия цифровых технологий.</w:t>
      </w:r>
    </w:p>
    <w:p w14:paraId="4967341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Развитие информационно-коммуникационных технологий и формирование рынка информационных услуг в Беларуси.</w:t>
      </w:r>
    </w:p>
    <w:p w14:paraId="1745633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Информационно-коммуникационное пространство функционирования цифровых денег.</w:t>
      </w:r>
    </w:p>
    <w:p w14:paraId="5BFB21A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Big Data и финансовая стабильность: основные подходы и концепции.</w:t>
      </w:r>
    </w:p>
    <w:p w14:paraId="4C47994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Контроллинг как механизм успешной трансформации промышленности в цифровую экономику.</w:t>
      </w:r>
    </w:p>
    <w:p w14:paraId="71D011CE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Развитие инновационной экономики регионов Беларуси при переходе на новый технологический уклад.</w:t>
      </w:r>
    </w:p>
    <w:p w14:paraId="564803F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Основные экономические факторы развития производства электронного машиностроения Беларуси.</w:t>
      </w:r>
    </w:p>
    <w:p w14:paraId="23CC3B59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трансформация экономики и промышленности: проблемы и перспективы.</w:t>
      </w:r>
    </w:p>
    <w:p w14:paraId="6D0D966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Оценка влияния эффективности функционирования кластеров на конкурентные преимущества регионов.</w:t>
      </w:r>
    </w:p>
    <w:p w14:paraId="3D4FDBC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обеспечение эффективного управления трудовыми ресурсами региона.</w:t>
      </w:r>
    </w:p>
    <w:p w14:paraId="3BAF9D4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Экономико-статистические подходы к анализу уровня жизни населения в Республике Беларусь в условиях цифровой экономики.</w:t>
      </w:r>
    </w:p>
    <w:p w14:paraId="5B31EF9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Роль социального инвестирования частного бизнеса в развитии региона.</w:t>
      </w:r>
    </w:p>
    <w:p w14:paraId="25C1F15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Предприятие в условиях цифровой экономики: модель управления ресурсами.</w:t>
      </w:r>
    </w:p>
    <w:p w14:paraId="1C545CE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Цифровые технологии в управлении интеллектуальными ресурсами и инновационной деятельностью предприятий.</w:t>
      </w:r>
    </w:p>
    <w:p w14:paraId="6B7C58D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Особенности стратегического планирования выхода предприятий на зарубежные рынки в условиях новой экономической реальности.</w:t>
      </w:r>
    </w:p>
    <w:p w14:paraId="1C690AE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Реализация политики импортозамещения как условие обеспечения устойчивой конкурентоспособности предприятий.</w:t>
      </w:r>
    </w:p>
    <w:p w14:paraId="04D4B8E9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Взаимосвязь показателей качества жизни населения и уровня развития технологий «Умного города».</w:t>
      </w:r>
    </w:p>
    <w:p w14:paraId="6FC6667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Клиентоориентированность компаний как вектор цифровой экономики.</w:t>
      </w:r>
    </w:p>
    <w:p w14:paraId="29558FF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Бизнес-моделирование и информационные технологии в цифровой экономике.</w:t>
      </w:r>
    </w:p>
    <w:p w14:paraId="7B37CCC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экономика: сущность и содержание.</w:t>
      </w:r>
    </w:p>
    <w:p w14:paraId="26B7C47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Цифровая экономика и цифровое производство.</w:t>
      </w:r>
    </w:p>
    <w:p w14:paraId="72F8B88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Глобализация как объективная предпосылка формирования цифровой экономики.</w:t>
      </w:r>
    </w:p>
    <w:p w14:paraId="4ACB44A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Глобализация социально-экономического развития в парадигме научно-технического прогресса.</w:t>
      </w:r>
    </w:p>
    <w:p w14:paraId="73162E4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Предпосылки перехода к цифровой экономике.</w:t>
      </w:r>
    </w:p>
    <w:p w14:paraId="34F98786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Инновационная экономика: особенности и признаки.</w:t>
      </w:r>
    </w:p>
    <w:p w14:paraId="63D0E8B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Основные направления и стратегии регулирования инновационной деятельности в условиях цифровизации экономики.</w:t>
      </w:r>
    </w:p>
    <w:p w14:paraId="607D51F5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Стратегии инноватизации развития экономики.</w:t>
      </w:r>
    </w:p>
    <w:p w14:paraId="42BDFFCB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Сущность, субъекты и этапы процесса коммерциализации инноваций.</w:t>
      </w:r>
    </w:p>
    <w:p w14:paraId="0E0AD5C8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Актуальные проблемы, модели и инструменты продвижения проектов коммерциализации инноваций.</w:t>
      </w:r>
    </w:p>
    <w:p w14:paraId="50B814A0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Система социальных связей как объективная предпосылка успешной реализации проекта коммерциализации инноваций.</w:t>
      </w:r>
    </w:p>
    <w:p w14:paraId="40FC161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Управленческие концепции постиндустриальной эпохи.</w:t>
      </w:r>
    </w:p>
    <w:p w14:paraId="21E853A3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Креативный характер управленческих отношений в условиях информационной экономики.</w:t>
      </w:r>
    </w:p>
    <w:p w14:paraId="68DD618A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Креативная концепция менеджмента: сущность, задачи, особенности.</w:t>
      </w:r>
    </w:p>
    <w:p w14:paraId="0FF3D65C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Инструменты и методы креативного менеджмента.</w:t>
      </w:r>
    </w:p>
    <w:p w14:paraId="18733821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Хаос-менеджмент – управленческая новация креативного менеджмента в условиях неопределенности.</w:t>
      </w:r>
    </w:p>
    <w:p w14:paraId="173D0004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Концепция оценки эффективности системы менеджмента в условиях информатизации и цифровизации социально-экономического развития.</w:t>
      </w:r>
    </w:p>
    <w:p w14:paraId="1A364B82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Объективная необходимость совершенствования системы подготовки кадров в эпоху информатизации.</w:t>
      </w:r>
    </w:p>
    <w:p w14:paraId="2FFB7A97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Становление модели креативно-авторизованного образования управленческих кадров в инновационной экономике.</w:t>
      </w:r>
    </w:p>
    <w:p w14:paraId="5D9ACDD1" w14:textId="77777777" w:rsidR="00A75550" w:rsidRPr="00A75550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Концептуальные основы совершенствования образовательного менеджмента в информационном обществе.</w:t>
      </w:r>
    </w:p>
    <w:p w14:paraId="280CFD1C" w14:textId="16D6B866" w:rsidR="00A75550" w:rsidRPr="00F76D29" w:rsidRDefault="00A75550" w:rsidP="00A75550">
      <w:pPr>
        <w:pStyle w:val="a5"/>
        <w:numPr>
          <w:ilvl w:val="0"/>
          <w:numId w:val="9"/>
        </w:numPr>
        <w:tabs>
          <w:tab w:val="left" w:pos="-3686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профессиональных компетенций управленческих кадров в цифровой экономике.</w:t>
      </w:r>
    </w:p>
    <w:p w14:paraId="48CD987F" w14:textId="61388C7E" w:rsidR="00363F1A" w:rsidRPr="00F55493" w:rsidRDefault="0096538F" w:rsidP="00363F1A">
      <w:pPr>
        <w:jc w:val="center"/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Основная л</w:t>
      </w:r>
      <w:r w:rsidR="00363F1A" w:rsidRPr="00F55493">
        <w:rPr>
          <w:rFonts w:ascii="Times New Roman" w:eastAsia="Times New Roman" w:hAnsi="Times New Roman"/>
          <w:b/>
          <w:i/>
          <w:color w:val="0000FF"/>
          <w:spacing w:val="-2"/>
          <w:sz w:val="28"/>
          <w:szCs w:val="28"/>
        </w:rPr>
        <w:t>итература</w:t>
      </w:r>
    </w:p>
    <w:p w14:paraId="70473F1F" w14:textId="64C462BD" w:rsidR="00363F1A" w:rsidRP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>Компьютерный инжиниринг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: учеб. пособие /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И. Боровков [и др.]. ‒ СПб.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27B">
        <w:rPr>
          <w:rFonts w:ascii="Times New Roman" w:eastAsia="Times New Roman" w:hAnsi="Times New Roman"/>
          <w:sz w:val="28"/>
          <w:szCs w:val="28"/>
        </w:rPr>
        <w:t>: Изд-во Политехн. ун-та, 2012. ‒ 93 с.</w:t>
      </w:r>
    </w:p>
    <w:p w14:paraId="11E68C1D" w14:textId="5D0CDC9A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>Цифровая трансформация экономики и промышленности: проблемы и перспективы / под ред. д-ра экон. наук, проф. А. В. Бабкина. – СПб. : Изд-во Политехн. ун-та, 2017. – 807 с.</w:t>
      </w:r>
    </w:p>
    <w:p w14:paraId="5177E805" w14:textId="2081E1ED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A627B">
        <w:rPr>
          <w:rFonts w:ascii="Times New Roman" w:eastAsia="Times New Roman" w:hAnsi="Times New Roman"/>
          <w:sz w:val="28"/>
          <w:szCs w:val="28"/>
        </w:rPr>
        <w:t>Цифровая экономика: социально-экономические и управленческие концепции. Коллективная монография / Под ред. д.э.н., проф. А.А. Степанова.</w:t>
      </w:r>
      <w:r>
        <w:rPr>
          <w:rFonts w:ascii="Times New Roman" w:eastAsia="Times New Roman" w:hAnsi="Times New Roman"/>
          <w:sz w:val="28"/>
          <w:szCs w:val="28"/>
        </w:rPr>
        <w:t xml:space="preserve"> ‒</w:t>
      </w:r>
      <w:r w:rsidRPr="00AA627B">
        <w:rPr>
          <w:rFonts w:ascii="Times New Roman" w:eastAsia="Times New Roman" w:hAnsi="Times New Roman"/>
          <w:sz w:val="28"/>
          <w:szCs w:val="28"/>
        </w:rPr>
        <w:t xml:space="preserve"> М.: Издательство «Виктория +», 2018. – 186 с.</w:t>
      </w:r>
    </w:p>
    <w:p w14:paraId="31C4FADE" w14:textId="0AC9E402" w:rsidR="00AA627B" w:rsidRDefault="00AA627B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Черепашков, А. А. Компьютерные технологии, моделирование и автоматизированные системы в машиностроении </w:t>
      </w:r>
      <w:r w:rsidR="00DC191C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Учеб. для студ. </w:t>
      </w:r>
      <w:r w:rsidR="00DC191C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ысш. </w:t>
      </w:r>
      <w:r w:rsidR="00DC191C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чеб.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заведений. </w:t>
      </w:r>
      <w:r w:rsidR="00DC191C">
        <w:rPr>
          <w:rFonts w:ascii="Times New Roman" w:eastAsia="Times New Roman" w:hAnsi="Times New Roman"/>
          <w:sz w:val="28"/>
          <w:szCs w:val="28"/>
        </w:rPr>
        <w:t xml:space="preserve">/ А. А. Черепашков, Н. В. Носов </w:t>
      </w:r>
      <w:r>
        <w:rPr>
          <w:rFonts w:ascii="Times New Roman" w:eastAsia="Times New Roman" w:hAnsi="Times New Roman"/>
          <w:sz w:val="28"/>
          <w:szCs w:val="28"/>
        </w:rPr>
        <w:t>‒ Волгоград : Издательский Дом «Ин-Фолио», 2009. ‒ 640 с.</w:t>
      </w:r>
    </w:p>
    <w:p w14:paraId="7E3CD9E5" w14:textId="17F3D6BA" w:rsidR="00E874BF" w:rsidRPr="00AA627B" w:rsidRDefault="00E874BF" w:rsidP="00E874BF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Цифровая трансформация экономики и промышленности : проблемы и перспективы / под ред. д-ра экон.наук, проф. А. В. Бабкина. ‒ Спб. : Изд-во Политехн. ун-та, 2017. ‒ 807 с.</w:t>
      </w:r>
    </w:p>
    <w:p w14:paraId="118EE9D0" w14:textId="32AC8D1B" w:rsidR="00B4472B" w:rsidRDefault="00B4472B" w:rsidP="00363F1A">
      <w:pPr>
        <w:tabs>
          <w:tab w:val="left" w:pos="105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14:paraId="784D749B" w14:textId="398240A0" w:rsidR="006C342A" w:rsidRPr="00F55493" w:rsidRDefault="00B4472B" w:rsidP="006C34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</w:t>
      </w:r>
      <w:r w:rsidR="006C342A" w:rsidRPr="00F55493">
        <w:rPr>
          <w:rFonts w:ascii="Times New Roman" w:hAnsi="Times New Roman"/>
          <w:sz w:val="28"/>
          <w:szCs w:val="28"/>
        </w:rPr>
        <w:t xml:space="preserve"> рекомендуемую литературу</w:t>
      </w:r>
    </w:p>
    <w:p w14:paraId="4E7F5153" w14:textId="0E2C6C29" w:rsidR="006C342A" w:rsidRDefault="006C342A" w:rsidP="006C342A">
      <w:pPr>
        <w:jc w:val="both"/>
        <w:rPr>
          <w:rFonts w:ascii="Times New Roman" w:hAnsi="Times New Roman"/>
          <w:sz w:val="28"/>
          <w:szCs w:val="28"/>
        </w:rPr>
      </w:pPr>
      <w:r w:rsidRPr="00F55493">
        <w:rPr>
          <w:rFonts w:ascii="Times New Roman" w:hAnsi="Times New Roman"/>
          <w:sz w:val="28"/>
          <w:szCs w:val="28"/>
        </w:rPr>
        <w:t>к экзамену подготовили</w:t>
      </w:r>
      <w:r w:rsidR="00B4472B">
        <w:rPr>
          <w:rFonts w:ascii="Times New Roman" w:hAnsi="Times New Roman"/>
          <w:sz w:val="28"/>
          <w:szCs w:val="28"/>
        </w:rPr>
        <w:t>:</w:t>
      </w:r>
    </w:p>
    <w:p w14:paraId="055FB01A" w14:textId="2EF8C097" w:rsidR="002812FF" w:rsidRDefault="002812FF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5493">
        <w:rPr>
          <w:rFonts w:ascii="Times New Roman" w:eastAsia="Times New Roman" w:hAnsi="Times New Roman" w:cs="Times New Roman"/>
          <w:sz w:val="28"/>
          <w:szCs w:val="28"/>
        </w:rPr>
        <w:t>АЛЕКСЕЕВ Виктор Федорович – канд.техн.наук, доцент</w:t>
      </w:r>
    </w:p>
    <w:p w14:paraId="18013FDE" w14:textId="7F69DF31" w:rsidR="00F80AAB" w:rsidRPr="00F55493" w:rsidRDefault="00F80AAB" w:rsidP="002812FF">
      <w:pPr>
        <w:tabs>
          <w:tab w:val="left" w:pos="-368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0AAB">
        <w:rPr>
          <w:rFonts w:ascii="Times New Roman" w:eastAsia="Times New Roman" w:hAnsi="Times New Roman" w:cs="Times New Roman"/>
          <w:sz w:val="28"/>
          <w:szCs w:val="28"/>
        </w:rPr>
        <w:t>КОТУХОВ Алексей Валерьевич – магистр технических наук, старший преподаватель</w:t>
      </w:r>
    </w:p>
    <w:sectPr w:rsidR="00F80AAB" w:rsidRPr="00F55493" w:rsidSect="00A9375E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245A2" w14:textId="77777777" w:rsidR="005509F0" w:rsidRDefault="005509F0" w:rsidP="002B78F6">
      <w:r>
        <w:separator/>
      </w:r>
    </w:p>
  </w:endnote>
  <w:endnote w:type="continuationSeparator" w:id="0">
    <w:p w14:paraId="37D97C1B" w14:textId="77777777" w:rsidR="005509F0" w:rsidRDefault="005509F0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BDE43" w14:textId="77777777" w:rsidR="005509F0" w:rsidRDefault="005509F0" w:rsidP="002B78F6">
      <w:r>
        <w:separator/>
      </w:r>
    </w:p>
  </w:footnote>
  <w:footnote w:type="continuationSeparator" w:id="0">
    <w:p w14:paraId="714500E6" w14:textId="77777777" w:rsidR="005509F0" w:rsidRDefault="005509F0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EB9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4E053" w14:textId="77777777" w:rsidR="00247BA7" w:rsidRDefault="00247BA7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97361" w14:textId="77777777" w:rsidR="00247BA7" w:rsidRDefault="00247BA7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A4E">
      <w:rPr>
        <w:rStyle w:val="a8"/>
        <w:noProof/>
      </w:rPr>
      <w:t>2</w:t>
    </w:r>
    <w:r>
      <w:rPr>
        <w:rStyle w:val="a8"/>
      </w:rPr>
      <w:fldChar w:fldCharType="end"/>
    </w:r>
  </w:p>
  <w:p w14:paraId="40FC15FF" w14:textId="77777777" w:rsidR="00247BA7" w:rsidRDefault="00247BA7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C68"/>
    <w:multiLevelType w:val="hybridMultilevel"/>
    <w:tmpl w:val="5BE60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1292D61"/>
    <w:multiLevelType w:val="hybridMultilevel"/>
    <w:tmpl w:val="9C90C7C2"/>
    <w:lvl w:ilvl="0" w:tplc="23F4C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056E0"/>
    <w:multiLevelType w:val="hybridMultilevel"/>
    <w:tmpl w:val="B2DA0028"/>
    <w:lvl w:ilvl="0" w:tplc="75DC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5B"/>
    <w:rsid w:val="00003299"/>
    <w:rsid w:val="000178C1"/>
    <w:rsid w:val="000210A5"/>
    <w:rsid w:val="0004479F"/>
    <w:rsid w:val="00072833"/>
    <w:rsid w:val="00083D6C"/>
    <w:rsid w:val="00085BAA"/>
    <w:rsid w:val="000B0DDF"/>
    <w:rsid w:val="000B7A2E"/>
    <w:rsid w:val="000D52FE"/>
    <w:rsid w:val="000E642C"/>
    <w:rsid w:val="00117869"/>
    <w:rsid w:val="00132AB0"/>
    <w:rsid w:val="0014487E"/>
    <w:rsid w:val="00161DC6"/>
    <w:rsid w:val="001C7219"/>
    <w:rsid w:val="001D1DE5"/>
    <w:rsid w:val="001F7547"/>
    <w:rsid w:val="001F7D99"/>
    <w:rsid w:val="00225A1B"/>
    <w:rsid w:val="002410C2"/>
    <w:rsid w:val="00247BA7"/>
    <w:rsid w:val="00257B38"/>
    <w:rsid w:val="00260205"/>
    <w:rsid w:val="00273A27"/>
    <w:rsid w:val="00274AE2"/>
    <w:rsid w:val="002812FF"/>
    <w:rsid w:val="002B78F6"/>
    <w:rsid w:val="002C14B4"/>
    <w:rsid w:val="002C441B"/>
    <w:rsid w:val="00311A0A"/>
    <w:rsid w:val="003341CB"/>
    <w:rsid w:val="00363F1A"/>
    <w:rsid w:val="00364042"/>
    <w:rsid w:val="00373583"/>
    <w:rsid w:val="00392759"/>
    <w:rsid w:val="003D37E8"/>
    <w:rsid w:val="003D507A"/>
    <w:rsid w:val="003D643D"/>
    <w:rsid w:val="003F6F5F"/>
    <w:rsid w:val="00403D28"/>
    <w:rsid w:val="004170F6"/>
    <w:rsid w:val="0041788F"/>
    <w:rsid w:val="0042253E"/>
    <w:rsid w:val="00424853"/>
    <w:rsid w:val="00436A1A"/>
    <w:rsid w:val="00451E07"/>
    <w:rsid w:val="00454EF1"/>
    <w:rsid w:val="004B5D85"/>
    <w:rsid w:val="004D2A3F"/>
    <w:rsid w:val="004E2B57"/>
    <w:rsid w:val="004E6AAE"/>
    <w:rsid w:val="005358B2"/>
    <w:rsid w:val="005509F0"/>
    <w:rsid w:val="00557DA9"/>
    <w:rsid w:val="00594089"/>
    <w:rsid w:val="005B0CE3"/>
    <w:rsid w:val="00602382"/>
    <w:rsid w:val="00602416"/>
    <w:rsid w:val="00633398"/>
    <w:rsid w:val="006518E6"/>
    <w:rsid w:val="00651C23"/>
    <w:rsid w:val="006A1FB7"/>
    <w:rsid w:val="006C342A"/>
    <w:rsid w:val="006E5190"/>
    <w:rsid w:val="006F1F6E"/>
    <w:rsid w:val="007037B3"/>
    <w:rsid w:val="00722EF6"/>
    <w:rsid w:val="00727612"/>
    <w:rsid w:val="00742D30"/>
    <w:rsid w:val="00764A82"/>
    <w:rsid w:val="007768F9"/>
    <w:rsid w:val="0078222C"/>
    <w:rsid w:val="007D5464"/>
    <w:rsid w:val="00816410"/>
    <w:rsid w:val="0082378D"/>
    <w:rsid w:val="008429DF"/>
    <w:rsid w:val="00853644"/>
    <w:rsid w:val="00854E79"/>
    <w:rsid w:val="0086577A"/>
    <w:rsid w:val="008826F6"/>
    <w:rsid w:val="008A3BD9"/>
    <w:rsid w:val="008B54D2"/>
    <w:rsid w:val="008C42E2"/>
    <w:rsid w:val="008F032D"/>
    <w:rsid w:val="00902AF9"/>
    <w:rsid w:val="0091742D"/>
    <w:rsid w:val="0092602B"/>
    <w:rsid w:val="0092780C"/>
    <w:rsid w:val="0096538F"/>
    <w:rsid w:val="009B7BE0"/>
    <w:rsid w:val="009E783F"/>
    <w:rsid w:val="009F26DE"/>
    <w:rsid w:val="00A0685B"/>
    <w:rsid w:val="00A111BE"/>
    <w:rsid w:val="00A1550B"/>
    <w:rsid w:val="00A411AA"/>
    <w:rsid w:val="00A75550"/>
    <w:rsid w:val="00A80241"/>
    <w:rsid w:val="00A9375E"/>
    <w:rsid w:val="00AA627B"/>
    <w:rsid w:val="00AD7B72"/>
    <w:rsid w:val="00AF15EA"/>
    <w:rsid w:val="00AF3CDB"/>
    <w:rsid w:val="00B03966"/>
    <w:rsid w:val="00B32D30"/>
    <w:rsid w:val="00B4472B"/>
    <w:rsid w:val="00B7120D"/>
    <w:rsid w:val="00B76920"/>
    <w:rsid w:val="00B81B21"/>
    <w:rsid w:val="00B83012"/>
    <w:rsid w:val="00B8747A"/>
    <w:rsid w:val="00BA3DB0"/>
    <w:rsid w:val="00BD12AB"/>
    <w:rsid w:val="00BD28FD"/>
    <w:rsid w:val="00BE5F93"/>
    <w:rsid w:val="00C003DF"/>
    <w:rsid w:val="00C26A4E"/>
    <w:rsid w:val="00C315EE"/>
    <w:rsid w:val="00C461FB"/>
    <w:rsid w:val="00C57A2B"/>
    <w:rsid w:val="00C648F1"/>
    <w:rsid w:val="00C84F9C"/>
    <w:rsid w:val="00CA626C"/>
    <w:rsid w:val="00CA7B73"/>
    <w:rsid w:val="00CB0DC3"/>
    <w:rsid w:val="00CC46C5"/>
    <w:rsid w:val="00CF6CFD"/>
    <w:rsid w:val="00D41C11"/>
    <w:rsid w:val="00D448D3"/>
    <w:rsid w:val="00D7287B"/>
    <w:rsid w:val="00DC191C"/>
    <w:rsid w:val="00DD179D"/>
    <w:rsid w:val="00DE31A4"/>
    <w:rsid w:val="00E232FF"/>
    <w:rsid w:val="00E514EA"/>
    <w:rsid w:val="00E53136"/>
    <w:rsid w:val="00E6770C"/>
    <w:rsid w:val="00E874BF"/>
    <w:rsid w:val="00EB506C"/>
    <w:rsid w:val="00EB7CEB"/>
    <w:rsid w:val="00EE4166"/>
    <w:rsid w:val="00F23719"/>
    <w:rsid w:val="00F55493"/>
    <w:rsid w:val="00F55C88"/>
    <w:rsid w:val="00F670BA"/>
    <w:rsid w:val="00F756DB"/>
    <w:rsid w:val="00F76D29"/>
    <w:rsid w:val="00F80AAB"/>
    <w:rsid w:val="00F91A89"/>
    <w:rsid w:val="00FB06C2"/>
    <w:rsid w:val="00FB45BD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F3E22"/>
  <w14:defaultImageDpi w14:val="0"/>
  <w15:docId w15:val="{188448C2-4410-4717-A1E8-AFD66990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2F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363F1A"/>
  </w:style>
  <w:style w:type="paragraph" w:styleId="ac">
    <w:name w:val="footnote text"/>
    <w:basedOn w:val="a"/>
    <w:link w:val="ad"/>
    <w:uiPriority w:val="99"/>
    <w:semiHidden/>
    <w:unhideWhenUsed/>
    <w:rsid w:val="003F6F5F"/>
  </w:style>
  <w:style w:type="character" w:customStyle="1" w:styleId="ad">
    <w:name w:val="Текст сноски Знак"/>
    <w:basedOn w:val="a0"/>
    <w:link w:val="ac"/>
    <w:uiPriority w:val="99"/>
    <w:semiHidden/>
    <w:rsid w:val="003F6F5F"/>
    <w:rPr>
      <w:rFonts w:cs="Calibri"/>
    </w:rPr>
  </w:style>
  <w:style w:type="character" w:styleId="ae">
    <w:name w:val="footnote reference"/>
    <w:basedOn w:val="a0"/>
    <w:uiPriority w:val="99"/>
    <w:semiHidden/>
    <w:unhideWhenUsed/>
    <w:rsid w:val="003F6F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АЛЕКСЕЕВ Виктор Федорович</cp:lastModifiedBy>
  <cp:revision>5</cp:revision>
  <cp:lastPrinted>2018-12-07T06:24:00Z</cp:lastPrinted>
  <dcterms:created xsi:type="dcterms:W3CDTF">2024-10-11T06:17:00Z</dcterms:created>
  <dcterms:modified xsi:type="dcterms:W3CDTF">2024-10-11T06:29:00Z</dcterms:modified>
</cp:coreProperties>
</file>