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775"/>
        <w:gridCol w:w="7580"/>
      </w:tblGrid>
      <w:tr w:rsidR="00CB0DC3" w:rsidRPr="00F55493" w14:paraId="7CC0E65F" w14:textId="77777777" w:rsidTr="00247BA7">
        <w:tc>
          <w:tcPr>
            <w:tcW w:w="889" w:type="pct"/>
            <w:shd w:val="clear" w:color="auto" w:fill="auto"/>
          </w:tcPr>
          <w:p w14:paraId="3B0D7C0E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448B25E" wp14:editId="43EF6BE8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pct"/>
            <w:shd w:val="clear" w:color="auto" w:fill="auto"/>
          </w:tcPr>
          <w:p w14:paraId="0F5CF8C9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30B801E" wp14:editId="4330C9BF">
                  <wp:extent cx="4788342" cy="1135380"/>
                  <wp:effectExtent l="0" t="0" r="0" b="762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077" cy="114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2C2ED" w14:textId="77777777" w:rsidR="00CB0DC3" w:rsidRPr="00F55493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</w:rPr>
      </w:pPr>
    </w:p>
    <w:p w14:paraId="750CADAD" w14:textId="77777777" w:rsidR="00CB0DC3" w:rsidRPr="00F55493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</w:rPr>
      </w:pPr>
    </w:p>
    <w:p w14:paraId="026FACCE" w14:textId="77777777" w:rsidR="007D5464" w:rsidRPr="00F55493" w:rsidRDefault="000E642C" w:rsidP="00CB0DC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</w:pPr>
      <w:r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 xml:space="preserve">КОНТРОЛЬНЫЕ </w:t>
      </w:r>
      <w:r w:rsidR="007D5464"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>ВОПРОСЫ К ЭКЗАМЕНУ</w:t>
      </w:r>
    </w:p>
    <w:p w14:paraId="1144FE21" w14:textId="77777777" w:rsidR="007D5464" w:rsidRPr="00F55493" w:rsidRDefault="007D5464" w:rsidP="001D1DE5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color w:val="800080"/>
          <w:sz w:val="28"/>
          <w:szCs w:val="28"/>
        </w:rPr>
      </w:pPr>
      <w:r w:rsidRPr="00F55493">
        <w:rPr>
          <w:rFonts w:ascii="Bookman Old Style" w:hAnsi="Bookman Old Style" w:cs="Bookman Old Style"/>
          <w:b/>
          <w:bCs/>
          <w:color w:val="800080"/>
          <w:sz w:val="28"/>
          <w:szCs w:val="28"/>
        </w:rPr>
        <w:t>по дисциплине</w:t>
      </w:r>
    </w:p>
    <w:p w14:paraId="1ED600AC" w14:textId="18B18564" w:rsidR="007D5464" w:rsidRDefault="007D5464" w:rsidP="00CB0DC3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</w:pP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«Физические основы проектирования</w:t>
      </w:r>
      <w:r w:rsidR="00CB0DC3"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br/>
      </w: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радиоэлектронных средств»</w:t>
      </w:r>
    </w:p>
    <w:p w14:paraId="6D571BDA" w14:textId="05B777B4" w:rsidR="00F41422" w:rsidRPr="00F55493" w:rsidRDefault="00F41422" w:rsidP="00CB0DC3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</w:rPr>
        <w:t>Часть</w:t>
      </w:r>
      <w:r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 xml:space="preserve"> 2</w:t>
      </w:r>
    </w:p>
    <w:p w14:paraId="12E4984F" w14:textId="2BF7E597" w:rsidR="00CB0DC3" w:rsidRPr="00F55493" w:rsidRDefault="00274AE2" w:rsidP="00CB0DC3">
      <w:pPr>
        <w:tabs>
          <w:tab w:val="left" w:pos="-3686"/>
        </w:tabs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Осенний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семестр 20</w:t>
      </w:r>
      <w:r w:rsidR="00902AF9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2265D9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-20</w:t>
      </w:r>
      <w:r w:rsidR="00902AF9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2265D9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5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учебного года</w:t>
      </w:r>
    </w:p>
    <w:p w14:paraId="66B3CFA9" w14:textId="1BB8CCEE" w:rsidR="007D5464" w:rsidRPr="00F55493" w:rsidRDefault="007D5464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>Специальность 1-39 02 01 «Моделирование и компьютерное</w:t>
      </w:r>
      <w:r w:rsidR="00CB0DC3"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>проектирование радиоэлектронных средств»</w:t>
      </w:r>
      <w:r w:rsidR="00CB0DC3"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="0078222C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(группа </w:t>
      </w:r>
      <w:r w:rsidR="002265D9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B32D30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</w:t>
      </w:r>
      <w:r w:rsidR="00B8747A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26</w:t>
      </w:r>
      <w:r w:rsidR="00B32D30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0</w:t>
      </w:r>
      <w:r w:rsidR="00B8747A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</w:t>
      </w:r>
      <w:r w:rsidR="00424853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)</w:t>
      </w:r>
    </w:p>
    <w:p w14:paraId="1B3272BE" w14:textId="77777777" w:rsidR="007D5464" w:rsidRPr="00F55493" w:rsidRDefault="007D5464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</w:p>
    <w:p w14:paraId="7968AF86" w14:textId="77777777" w:rsidR="00D41C11" w:rsidRPr="00F55493" w:rsidRDefault="00D41C11" w:rsidP="00D41C11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Особенности проектирования РЭС с учетом влияния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механических факторов.</w:t>
      </w:r>
    </w:p>
    <w:p w14:paraId="402292FA" w14:textId="77777777" w:rsidR="00D41C11" w:rsidRPr="00F55493" w:rsidRDefault="00D41C11" w:rsidP="00D41C11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Виды и параметры механических воздействий.</w:t>
      </w:r>
    </w:p>
    <w:p w14:paraId="096D5EDC" w14:textId="77777777" w:rsidR="00D41C11" w:rsidRPr="00F55493" w:rsidRDefault="00D41C11" w:rsidP="00D41C11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Воспроизведение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механических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F55493">
        <w:rPr>
          <w:rFonts w:ascii="Times New Roman" w:hAnsi="Times New Roman" w:cs="Times New Roman"/>
          <w:sz w:val="28"/>
          <w:szCs w:val="28"/>
        </w:rPr>
        <w:t>оздействий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на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испытательных стендах.</w:t>
      </w:r>
    </w:p>
    <w:p w14:paraId="43DCCFD3" w14:textId="77777777" w:rsidR="00D41C11" w:rsidRPr="00F55493" w:rsidRDefault="00D41C11" w:rsidP="00D41C11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Методы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оценки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эксплуатационных механических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воздействий</w:t>
      </w:r>
    </w:p>
    <w:p w14:paraId="091DAA72" w14:textId="77777777" w:rsidR="00D41C11" w:rsidRPr="00F55493" w:rsidRDefault="00D41C11" w:rsidP="00D41C11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Характеристики производственных механических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воздействий и методы их оценки.</w:t>
      </w:r>
    </w:p>
    <w:p w14:paraId="52209441" w14:textId="77777777" w:rsidR="00D41C11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Величина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эксплуатационных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транспортных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механических воздействий и методы их моделирования</w:t>
      </w:r>
    </w:p>
    <w:p w14:paraId="46E46E56" w14:textId="77777777" w:rsidR="00D41C11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Реакция РЭУ и их элементов на механические воздействия</w:t>
      </w:r>
    </w:p>
    <w:p w14:paraId="4469A239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Особенности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реакции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на механические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микроэлектронной элементной базы</w:t>
      </w:r>
    </w:p>
    <w:p w14:paraId="23813B67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явления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полупроводниковых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приборах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 интегральных микросхемах при механических воздействиях</w:t>
      </w:r>
    </w:p>
    <w:p w14:paraId="2FD097F7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явления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резистивных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элементах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при механических воздействиях</w:t>
      </w:r>
    </w:p>
    <w:p w14:paraId="7062A563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явления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конденсаторных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элементах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при механических воздействиях</w:t>
      </w:r>
    </w:p>
    <w:p w14:paraId="136FABD2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явления в трансформаторах и дросселях при механических воздействиях</w:t>
      </w:r>
    </w:p>
    <w:p w14:paraId="3E1F5DA6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Жгутовые и кабельные соединения в условиях механических воздействий</w:t>
      </w:r>
    </w:p>
    <w:p w14:paraId="54587249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Разъемные и неразъемные контактные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соединения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условиях механических воздействий</w:t>
      </w:r>
    </w:p>
    <w:p w14:paraId="60253136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Математические методы расчетов вибраций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 прочности конструкций</w:t>
      </w:r>
    </w:p>
    <w:p w14:paraId="0DDDC487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lastRenderedPageBreak/>
        <w:t>Основные динамические характеристики аппаратуры</w:t>
      </w:r>
    </w:p>
    <w:p w14:paraId="0FC935B4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Прочность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устойчивость РЭС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к механическим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воздействиям</w:t>
      </w:r>
    </w:p>
    <w:p w14:paraId="351DF8E2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Схемы монтажа амортизаторов</w:t>
      </w:r>
    </w:p>
    <w:p w14:paraId="59E1BC4F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Математические методы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расчетов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вибрации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прочности конструкции</w:t>
      </w:r>
    </w:p>
    <w:p w14:paraId="4402041B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Задачи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динамических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воздействий,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приводящиеся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к уравнениям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гиперболического типа и уравнениям теории упругости. Постановка граничных задач</w:t>
      </w:r>
    </w:p>
    <w:p w14:paraId="1C645EBF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Метод уравнения Лагранжа</w:t>
      </w:r>
    </w:p>
    <w:p w14:paraId="51937E2E" w14:textId="77777777" w:rsidR="007768F9" w:rsidRPr="00F55493" w:rsidRDefault="007768F9" w:rsidP="007768F9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Малые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колебания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системы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с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несколькими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степенями свободы</w:t>
      </w:r>
    </w:p>
    <w:p w14:paraId="225C9EC7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Общие сведения о радиационной обстановке. </w:t>
      </w:r>
    </w:p>
    <w:p w14:paraId="5643F9A1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Радиационная обстановка при ядерном взрыве. </w:t>
      </w:r>
    </w:p>
    <w:p w14:paraId="08CC7E51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Радиационная обстановка на объектах с ядерными энергетическими установками. </w:t>
      </w:r>
    </w:p>
    <w:p w14:paraId="2816A153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Радиационная обстановка на космических объектах. </w:t>
      </w:r>
    </w:p>
    <w:p w14:paraId="0737B3F7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Источники радиации, применяемые при экспериментальных исследованиях.</w:t>
      </w:r>
    </w:p>
    <w:p w14:paraId="7EFFB0CA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Характеристика основных типов радиационных дефектов в твердых телах. </w:t>
      </w:r>
    </w:p>
    <w:p w14:paraId="322E4014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Взаимодействие радиационных излучений с веществом. </w:t>
      </w:r>
    </w:p>
    <w:p w14:paraId="335CFB22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Влияние радиации на электрофизические свойства полупроводниковых материалов.</w:t>
      </w:r>
    </w:p>
    <w:p w14:paraId="111B2637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Влияние радиации на электрофизические свойства неорганических материалов. </w:t>
      </w:r>
    </w:p>
    <w:p w14:paraId="5995BDCE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Влияние радиации на электрофизические свойства органических материалов.</w:t>
      </w:r>
    </w:p>
    <w:p w14:paraId="609F8005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биполярные транзисторы. </w:t>
      </w:r>
    </w:p>
    <w:p w14:paraId="61FF2724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униполярные транзисторы. </w:t>
      </w:r>
    </w:p>
    <w:p w14:paraId="148D7C6D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полупроводниковые диоды. </w:t>
      </w:r>
    </w:p>
    <w:p w14:paraId="12EB2E1A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Действие радиации на полупроводниковые фотопреобразователи.</w:t>
      </w:r>
    </w:p>
    <w:p w14:paraId="63546061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Действие радиации на интегральные микросхемы.</w:t>
      </w:r>
    </w:p>
    <w:p w14:paraId="37024746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кристаллический кварц. </w:t>
      </w:r>
    </w:p>
    <w:p w14:paraId="6D7520B1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пьезокварцевые изделия. </w:t>
      </w:r>
    </w:p>
    <w:p w14:paraId="41742574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Действие радиации на радиодетали и радиокомпоненты.</w:t>
      </w:r>
    </w:p>
    <w:p w14:paraId="1FCDB66C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Виды паразитной связи. Основные положения. </w:t>
      </w:r>
    </w:p>
    <w:p w14:paraId="31DC1A90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Общая характеристика электромагнитных связей. </w:t>
      </w:r>
    </w:p>
    <w:p w14:paraId="63F3CB2B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Паразитная емкостная связь. </w:t>
      </w:r>
    </w:p>
    <w:p w14:paraId="1AC62E0E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Паразитная индуктивная связь. </w:t>
      </w:r>
    </w:p>
    <w:p w14:paraId="3FE1851C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Паразитные емкостная и индуктивная связи с участием посторонних проводов. </w:t>
      </w:r>
    </w:p>
    <w:p w14:paraId="49BC5B96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Паразитная связь через электромагнитное поле и волноводная связь. </w:t>
      </w:r>
    </w:p>
    <w:p w14:paraId="5A127038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Паразитная связь через общее полное сопротивление. </w:t>
      </w:r>
    </w:p>
    <w:p w14:paraId="1067EF4F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Искажение формы наводимых импульсов, вызываемое частными видами паразитных связей.</w:t>
      </w:r>
    </w:p>
    <w:p w14:paraId="7E5470CD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lastRenderedPageBreak/>
        <w:t>Физические процессы, протекающие в элементах и компонентах РЭС, при воздействии электромагнитных помех.</w:t>
      </w:r>
    </w:p>
    <w:p w14:paraId="08787724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Физические процессы, протекающие в резисторах, при воздействии электромагнитных помех. </w:t>
      </w:r>
    </w:p>
    <w:p w14:paraId="107F4D90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Физические процессы, протекающие в конденсаторах, при воздействии электромагнитных помех. </w:t>
      </w:r>
    </w:p>
    <w:p w14:paraId="7ECF4A9A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Физические процессы, протекающие в индуктивных катушках, при воздействии электромагнитных помех. </w:t>
      </w:r>
    </w:p>
    <w:p w14:paraId="716DE61C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изоляторах, при воздействии электромагнитных помех.</w:t>
      </w:r>
    </w:p>
    <w:p w14:paraId="2021BD3B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кабельных изделиях, при воздействии электромагнитных помех.</w:t>
      </w:r>
    </w:p>
    <w:p w14:paraId="49653A0E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разъемах, при воздействии электромагнитных помех.</w:t>
      </w:r>
    </w:p>
    <w:p w14:paraId="4B70F8B6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устройствах, в которых происходят индукционные процессы, при воздействии электромагнитных помех.</w:t>
      </w:r>
    </w:p>
    <w:p w14:paraId="48023ED9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выключателях и переключателях, при воздействии электромагнитных помех.</w:t>
      </w:r>
    </w:p>
    <w:p w14:paraId="1931F7C8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электромагнитных реле, при воздействии электромагнитных помех.</w:t>
      </w:r>
    </w:p>
    <w:p w14:paraId="2CFB6B2E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активных радиоэлементах, при воздействии электромагнитных помех.</w:t>
      </w:r>
    </w:p>
    <w:p w14:paraId="444B8E0A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транзисторах, при воздействии электромагнитных помех.</w:t>
      </w:r>
    </w:p>
    <w:p w14:paraId="2194F6AB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аналоговых схемах, при воздействии электромагнитных помех.</w:t>
      </w:r>
    </w:p>
    <w:p w14:paraId="6AC7BA36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цифровых схемах, при воздействии электромагнитных помех.</w:t>
      </w:r>
    </w:p>
    <w:p w14:paraId="0B3F9D63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источниках питания, при воздействии электромагнитных помех.</w:t>
      </w:r>
    </w:p>
    <w:p w14:paraId="22858482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схемах сопряжения, при воздействии электромагнитных помех.</w:t>
      </w:r>
    </w:p>
    <w:p w14:paraId="773922C6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Математические методы расчета электромагнитных полей РЭС и экранирование. </w:t>
      </w:r>
    </w:p>
    <w:p w14:paraId="65F804EE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Уравнения электромагнитного поля и основные электродинамические задачи РЭС. </w:t>
      </w:r>
    </w:p>
    <w:p w14:paraId="76E21A2A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Основные принципы экранирования. </w:t>
      </w:r>
    </w:p>
    <w:p w14:paraId="5B12B930" w14:textId="77777777" w:rsidR="00257B38" w:rsidRPr="00F55493" w:rsidRDefault="00257B38" w:rsidP="00257B38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Методы расчета потенциальных полей РЭС.</w:t>
      </w:r>
    </w:p>
    <w:p w14:paraId="7857510F" w14:textId="77777777" w:rsidR="00257B38" w:rsidRPr="00F55493" w:rsidRDefault="00257B38" w:rsidP="00257B38">
      <w:pPr>
        <w:tabs>
          <w:tab w:val="left" w:pos="-3686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8CD987F" w14:textId="77777777" w:rsidR="00363F1A" w:rsidRPr="00F55493" w:rsidRDefault="00363F1A" w:rsidP="00363F1A">
      <w:pPr>
        <w:jc w:val="center"/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</w:pPr>
      <w:r w:rsidRPr="00F55493"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  <w:t>Литература</w:t>
      </w:r>
    </w:p>
    <w:p w14:paraId="12601748" w14:textId="77777777" w:rsidR="00363F1A" w:rsidRPr="00F55493" w:rsidRDefault="00363F1A" w:rsidP="00363F1A">
      <w:pPr>
        <w:tabs>
          <w:tab w:val="center" w:pos="-283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</w:p>
    <w:p w14:paraId="0B69E227" w14:textId="77777777" w:rsidR="00363F1A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Молодечкина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Т.В. Физические основы проектирования радиоэлектронных </w:t>
      </w:r>
      <w:proofErr w:type="gramStart"/>
      <w:r w:rsidRPr="00F55493">
        <w:rPr>
          <w:rFonts w:ascii="Times New Roman" w:eastAsia="Times New Roman" w:hAnsi="Times New Roman"/>
          <w:sz w:val="28"/>
          <w:szCs w:val="28"/>
        </w:rPr>
        <w:t>средств :</w:t>
      </w:r>
      <w:proofErr w:type="gramEnd"/>
      <w:r w:rsidRPr="00F55493">
        <w:rPr>
          <w:rFonts w:ascii="Times New Roman" w:eastAsia="Times New Roman" w:hAnsi="Times New Roman"/>
          <w:sz w:val="28"/>
          <w:szCs w:val="28"/>
        </w:rPr>
        <w:t xml:space="preserve"> учеб.-метод. Комплекс для студентов специальности 1-39 02 01 «Моделирование и компьютерное проектирование РЭС». В 2 ч. Ч. 1 / </w:t>
      </w:r>
      <w:r w:rsidRPr="00F55493">
        <w:rPr>
          <w:rFonts w:ascii="Times New Roman" w:eastAsia="Times New Roman" w:hAnsi="Times New Roman"/>
          <w:sz w:val="28"/>
          <w:szCs w:val="28"/>
        </w:rPr>
        <w:lastRenderedPageBreak/>
        <w:t xml:space="preserve">Т.В.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Молодечкина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В.Ф. Алексеев, М.О.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Молодечкин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</w:t>
      </w:r>
      <w:proofErr w:type="gramStart"/>
      <w:r w:rsidRPr="00F55493">
        <w:rPr>
          <w:rFonts w:ascii="Times New Roman" w:eastAsia="Times New Roman" w:hAnsi="Times New Roman"/>
          <w:sz w:val="28"/>
          <w:szCs w:val="28"/>
        </w:rPr>
        <w:t>Новополоцк :</w:t>
      </w:r>
      <w:proofErr w:type="gramEnd"/>
      <w:r w:rsidRPr="00F55493">
        <w:rPr>
          <w:rFonts w:ascii="Times New Roman" w:eastAsia="Times New Roman" w:hAnsi="Times New Roman"/>
          <w:sz w:val="28"/>
          <w:szCs w:val="28"/>
        </w:rPr>
        <w:t xml:space="preserve"> ПГУ, 2013. – 204 с.</w:t>
      </w:r>
    </w:p>
    <w:p w14:paraId="7815A019" w14:textId="77777777" w:rsidR="00363F1A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Молодечкина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Т.В. Физические основы проектирования радиоэлектронных </w:t>
      </w:r>
      <w:proofErr w:type="gramStart"/>
      <w:r w:rsidRPr="00F55493">
        <w:rPr>
          <w:rFonts w:ascii="Times New Roman" w:eastAsia="Times New Roman" w:hAnsi="Times New Roman"/>
          <w:sz w:val="28"/>
          <w:szCs w:val="28"/>
        </w:rPr>
        <w:t>средств :</w:t>
      </w:r>
      <w:proofErr w:type="gramEnd"/>
      <w:r w:rsidRPr="00F55493">
        <w:rPr>
          <w:rFonts w:ascii="Times New Roman" w:eastAsia="Times New Roman" w:hAnsi="Times New Roman"/>
          <w:sz w:val="28"/>
          <w:szCs w:val="28"/>
        </w:rPr>
        <w:t xml:space="preserve"> учеб.-метод. Комплекс для студентов специальности 1-39 02 01 «Моделирование и компьютерное проектирование РЭС». В 2 ч. Ч. 2 / Т.В.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Молодечкина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В.Ф. Алексеев, М.О.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Молодечкин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</w:t>
      </w:r>
      <w:proofErr w:type="gramStart"/>
      <w:r w:rsidRPr="00F55493">
        <w:rPr>
          <w:rFonts w:ascii="Times New Roman" w:eastAsia="Times New Roman" w:hAnsi="Times New Roman"/>
          <w:sz w:val="28"/>
          <w:szCs w:val="28"/>
        </w:rPr>
        <w:t>Новополоцк :</w:t>
      </w:r>
      <w:proofErr w:type="gramEnd"/>
      <w:r w:rsidRPr="00F55493">
        <w:rPr>
          <w:rFonts w:ascii="Times New Roman" w:eastAsia="Times New Roman" w:hAnsi="Times New Roman"/>
          <w:sz w:val="28"/>
          <w:szCs w:val="28"/>
        </w:rPr>
        <w:t xml:space="preserve"> ПГУ, 2013. – 224 с.</w:t>
      </w:r>
    </w:p>
    <w:p w14:paraId="70ABC62E" w14:textId="77777777" w:rsidR="00363F1A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  <w:lang w:val="en-US"/>
        </w:rPr>
        <w:t>Voldman</w:t>
      </w:r>
      <w:proofErr w:type="spellEnd"/>
      <w:r w:rsidRPr="00F55493">
        <w:rPr>
          <w:rFonts w:ascii="Times New Roman" w:eastAsia="Times New Roman" w:hAnsi="Times New Roman"/>
          <w:sz w:val="28"/>
          <w:szCs w:val="28"/>
          <w:lang w:val="en-US"/>
        </w:rPr>
        <w:t xml:space="preserve">, H. ESD: Design and Synthesis / Steven H.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  <w:lang w:val="en-US"/>
        </w:rPr>
        <w:t>Voldman</w:t>
      </w:r>
      <w:proofErr w:type="spellEnd"/>
      <w:r w:rsidRPr="00F55493">
        <w:rPr>
          <w:rFonts w:ascii="Times New Roman" w:eastAsia="Times New Roman" w:hAnsi="Times New Roman"/>
          <w:sz w:val="28"/>
          <w:szCs w:val="28"/>
          <w:lang w:val="en-US"/>
        </w:rPr>
        <w:t>. – John Wiley &amp; Sons, Ltd., 2011. – 290 p.</w:t>
      </w:r>
    </w:p>
    <w:p w14:paraId="08DED085" w14:textId="77777777" w:rsidR="00363F1A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Белоус, А.И. Основы проектирования и применения микроэлектронных устройств силовой электроники / А.И. Белоус, А.С.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Турцевич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>, С.А. Ефименко. – Гомель: ГГУ им. Ф. Скорины, 2013. – 264 с.</w:t>
      </w:r>
    </w:p>
    <w:p w14:paraId="66F230E4" w14:textId="77777777" w:rsidR="00363F1A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Действие проникающей радиации на изделия электронной техники / В.М. Кулаков [и др.]; под ред. Е.А.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Ладыгина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>. – М.: Сов. радио, 1980. – 224 с.</w:t>
      </w:r>
    </w:p>
    <w:p w14:paraId="744A8BF8" w14:textId="77777777" w:rsidR="00363F1A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Гелль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П.П. Конструирование и микроминиатюризация радиоэлектронной аппаратуры: учебник для вузов / П.П.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Гелль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>, Н.К. Иванов-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Есипович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Л.: Энергоатомиздат, Ленинград.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Отдю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 – 1984. – 536 с.</w:t>
      </w:r>
    </w:p>
    <w:p w14:paraId="6AE88D92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Ненашев, А.П. Конструирование радиоэлектронных средств: учебник для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радиотехн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специальностей вузов / А.П. Ненашев. – М.: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Высш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школа, 1990. – 432 с. </w:t>
      </w:r>
    </w:p>
    <w:p w14:paraId="768C0A34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Джонс,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Дж.К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Методы проектирования: пер. с англ. /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Дж.К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Джонс. – 2-е изд., доп. – М.: Мир, 1986. – 326 с. </w:t>
      </w:r>
    </w:p>
    <w:p w14:paraId="757069F1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Каленкович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Н.И. Механические воздействия и защита РЭА: учеб. пособие для вузов / Н.И.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Каленкович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Е.П. Фастовец, Ю.В.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Шамгин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Минск: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Выш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шк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., 1989. </w:t>
      </w:r>
    </w:p>
    <w:p w14:paraId="749D48E5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Князев, А.Д. Конструирование радиоэлектронной аппаратуры и электронно-вычислительной аппаратуры с учетом электромагнитной совместимости / А.Д. Князев, Л.Н.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Кечиев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Б.В. Петров. − М.: Радио и связь, 1989. − 224 с. </w:t>
      </w:r>
    </w:p>
    <w:p w14:paraId="51026D41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Роткоп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Л.Л. Обеспечение тепловых режимов при конструировании радиоэлектронной аппаратуры / Л.Л.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Роткоп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Ю.Е. Спокойный. – М.: Сов. радио, 1976. </w:t>
      </w:r>
    </w:p>
    <w:p w14:paraId="65263E63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Справочник конструктора РЭА: общие принципы конструирования / под ред. Р.Г. Варламова. – М.: Сов. радио, 1980. </w:t>
      </w:r>
    </w:p>
    <w:p w14:paraId="07344BC3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Шимкович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А.А. Конструирование несущих конструкций РЭС и защита их от дестабилизирующих факторов: учеб. пособие по курсу «Конструирование радиоэлектронных устройств» для студентов специальности «Проектирование и производство радиоэлектронных средств». В 2 ч. / А.А.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Шимкович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Минск: БГУИР, 1999. </w:t>
      </w:r>
    </w:p>
    <w:p w14:paraId="7C4B2B9D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Хабигер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Э. Электромагнитная совместимость. Основы ее обеспечения в технике / Э.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Хабигер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; пер. с нем. И.П.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Кужекина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>; под ред. Б.К. Максимова. – М.: Энергоатом</w:t>
      </w:r>
      <w:r w:rsidR="00722EF6" w:rsidRPr="00F55493">
        <w:rPr>
          <w:rFonts w:ascii="Times New Roman" w:eastAsia="Times New Roman" w:hAnsi="Times New Roman"/>
          <w:sz w:val="28"/>
          <w:szCs w:val="28"/>
        </w:rPr>
        <w:t>издат, 1995. – 304 с.: ил.</w:t>
      </w:r>
    </w:p>
    <w:p w14:paraId="6AD51394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Барнс, Дж. Электронное конструирование: методы борьбы с помехами: пер. с англ. / Дж. Барнс. – М.: Мир, 1990. – 238 с.: ил. </w:t>
      </w:r>
    </w:p>
    <w:p w14:paraId="0B5D0430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Радиоэлектронные средства и мощные электромагнитные помехи / В.И. Кравченко [и др.]. – М.: Радио и связь, 198. – 256 с.: ил. </w:t>
      </w:r>
    </w:p>
    <w:p w14:paraId="0A765CD0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lastRenderedPageBreak/>
        <w:t xml:space="preserve">Волин, М.Л. Паразитные процессы в радиоэлектронной аппаратуре / М.Л. Волин. – 2-е изд.,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перераб</w:t>
      </w:r>
      <w:proofErr w:type="spellEnd"/>
      <w:proofErr w:type="gramStart"/>
      <w:r w:rsidRPr="00F55493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F55493">
        <w:rPr>
          <w:rFonts w:ascii="Times New Roman" w:eastAsia="Times New Roman" w:hAnsi="Times New Roman"/>
          <w:sz w:val="28"/>
          <w:szCs w:val="28"/>
        </w:rPr>
        <w:t xml:space="preserve"> и доп. – М.: Радио и связь, 1981. – 296 с.: ил. </w:t>
      </w:r>
    </w:p>
    <w:p w14:paraId="79D353F4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Конструирование РЭС. Оценка и обеспечение тепловых режимов: учеб. пособие / В.И. Домнич, Ю.Ф.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Зиньковски</w:t>
      </w:r>
      <w:r w:rsidR="00722EF6" w:rsidRPr="00F55493">
        <w:rPr>
          <w:rFonts w:ascii="Times New Roman" w:eastAsia="Times New Roman" w:hAnsi="Times New Roman"/>
          <w:sz w:val="28"/>
          <w:szCs w:val="28"/>
        </w:rPr>
        <w:t>й</w:t>
      </w:r>
      <w:proofErr w:type="spellEnd"/>
      <w:r w:rsidR="00722EF6" w:rsidRPr="00F55493">
        <w:rPr>
          <w:rFonts w:ascii="Times New Roman" w:eastAsia="Times New Roman" w:hAnsi="Times New Roman"/>
          <w:sz w:val="28"/>
          <w:szCs w:val="28"/>
        </w:rPr>
        <w:t>. – К.: УМК ВО, 1990. – 240 с.</w:t>
      </w:r>
    </w:p>
    <w:p w14:paraId="3B48A0EA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Седельников, Ю.Е. Электромагнитная совместимость радиоэлектронных средств: учеб. пособие / Ю.Е. Седельников. – Казань: ЗАО «Новое знание», 2006. – 304 с. </w:t>
      </w:r>
    </w:p>
    <w:p w14:paraId="6C5212C9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ГОСТ 15150-69.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 – М.: Изд-во стандартов, 1989. </w:t>
      </w:r>
    </w:p>
    <w:p w14:paraId="23A7AACC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Исследование тепловых характеристик РЭС методами математического моделирования: монография / В.В. Гольдин [и др.]; под ред. А.В.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Сарафанова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>. − М.: Радио и связь, 2003. − 456 с.</w:t>
      </w:r>
    </w:p>
    <w:p w14:paraId="72501EA9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Касьян, Н.Н. Комплексное математическое моделирование электрических и тепловых процессов радиоэлектронных средств / Н.Н. Касьян [и др.]. – Запорожье: ЗГТУ, 1995. – 118 с. </w:t>
      </w:r>
    </w:p>
    <w:p w14:paraId="06B52F56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Кечиев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Л.Н. Защита электронных средств от воздействия статического электричества / Л.Н.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Кечиев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Е.Д. Пожидаев. − М.: Издательский Дом «Технологии», 2005. − 352 с. </w:t>
      </w:r>
    </w:p>
    <w:p w14:paraId="6FE5A61E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Кофанов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Ю.Н. Комплексное моделирование взаимосвязанных физических процессов радиоэлектронных конструкций: учеб. пособие / Ю.Н.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Кофанов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С.В. Засыпкин. – М.: МГИЭМ, 1996. – 56 с. </w:t>
      </w:r>
    </w:p>
    <w:p w14:paraId="5822CFB9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Кофанов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Ю.Н. Моделирование тепловых процессов при проектировании, испытаниях и контроле качества радиоэлектронных средств / Ю.Н.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Кофанов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А.И. Манохин, С.У. Увайсов. – М., 1998. – 139 с. </w:t>
      </w:r>
    </w:p>
    <w:p w14:paraId="4A87CBBE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Кузьмин, В.И. Электростатический разряд и электронное оборудование: учеб. пособие / В.И. Кузьмин, Л.Н.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Кечиев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М.: МГИЭМ, 1997. – </w:t>
      </w:r>
      <w:r w:rsidR="00722EF6" w:rsidRPr="00F55493">
        <w:rPr>
          <w:rFonts w:ascii="Times New Roman" w:eastAsia="Times New Roman" w:hAnsi="Times New Roman"/>
          <w:sz w:val="28"/>
          <w:szCs w:val="28"/>
        </w:rPr>
        <w:br/>
      </w:r>
      <w:r w:rsidRPr="00F55493">
        <w:rPr>
          <w:rFonts w:ascii="Times New Roman" w:eastAsia="Times New Roman" w:hAnsi="Times New Roman"/>
          <w:sz w:val="28"/>
          <w:szCs w:val="28"/>
        </w:rPr>
        <w:t xml:space="preserve">88 с. </w:t>
      </w:r>
    </w:p>
    <w:p w14:paraId="56A00234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Маквецов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Е.Н. Механические воздействия и защита радиоэлектронной аппаратуры: учеб. для вузов / Е.Н.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Маквецов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А.М. Тартаковский. – М.: Радио и связь, 1993. − 200 с. </w:t>
      </w:r>
    </w:p>
    <w:p w14:paraId="538157FC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Малоземов, В.В. Системы терморегулирования космических аппаратов / В.В. Малоземов, Н.С. Кудрявцева. – М.: Машиностроение, 1995. – </w:t>
      </w:r>
      <w:r w:rsidR="00722EF6" w:rsidRPr="00F55493">
        <w:rPr>
          <w:rFonts w:ascii="Times New Roman" w:eastAsia="Times New Roman" w:hAnsi="Times New Roman"/>
          <w:sz w:val="28"/>
          <w:szCs w:val="28"/>
        </w:rPr>
        <w:br/>
      </w:r>
      <w:r w:rsidRPr="00F55493">
        <w:rPr>
          <w:rFonts w:ascii="Times New Roman" w:eastAsia="Times New Roman" w:hAnsi="Times New Roman"/>
          <w:sz w:val="28"/>
          <w:szCs w:val="28"/>
        </w:rPr>
        <w:t xml:space="preserve">107 с. </w:t>
      </w:r>
    </w:p>
    <w:p w14:paraId="2419493F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Математическое моделирование радиоэлектронных средств при механических воздействиях / Ю.Н.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Кофанов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 [и др.]. – М.: Радио и связь, 2000. − 226 с. </w:t>
      </w:r>
    </w:p>
    <w:p w14:paraId="791BC289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Соколов, С.С. Основы конструирования и технологии радиоэлектронных средств: учеб. пособие / С.С. Соколов, В.Ю. Суходольский. – СПб.: Изд-во </w:t>
      </w:r>
      <w:proofErr w:type="spellStart"/>
      <w:proofErr w:type="gramStart"/>
      <w:r w:rsidRPr="00F55493">
        <w:rPr>
          <w:rFonts w:ascii="Times New Roman" w:eastAsia="Times New Roman" w:hAnsi="Times New Roman"/>
          <w:sz w:val="28"/>
          <w:szCs w:val="28"/>
        </w:rPr>
        <w:t>СПбГЭТУ«</w:t>
      </w:r>
      <w:proofErr w:type="gramEnd"/>
      <w:r w:rsidRPr="00F55493">
        <w:rPr>
          <w:rFonts w:ascii="Times New Roman" w:eastAsia="Times New Roman" w:hAnsi="Times New Roman"/>
          <w:sz w:val="28"/>
          <w:szCs w:val="28"/>
        </w:rPr>
        <w:t>ЛЭТИ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», 2003. – 80 с. </w:t>
      </w:r>
    </w:p>
    <w:p w14:paraId="3902FB01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Тартаковский, А.М. Краевые задачи в конструировании радиоэлектронной аппаратуры: учеб. пособие /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А.М.Тартаковский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Саратов: СГУ, 1984. – 132 с. </w:t>
      </w:r>
    </w:p>
    <w:p w14:paraId="42642B4E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lastRenderedPageBreak/>
        <w:t>Глудкин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О.П. Методы и устройства испытаний РЭС и ЭВС: учебник / О.П.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Глудкин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М.: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Высш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шк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., 1991. </w:t>
      </w:r>
    </w:p>
    <w:p w14:paraId="17DE364A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Конструирование радиоэлектронных средств: учеб. пособие. / Н.С. </w:t>
      </w:r>
      <w:proofErr w:type="gramStart"/>
      <w:r w:rsidRPr="00F55493">
        <w:rPr>
          <w:rFonts w:ascii="Times New Roman" w:eastAsia="Times New Roman" w:hAnsi="Times New Roman"/>
          <w:sz w:val="28"/>
          <w:szCs w:val="28"/>
        </w:rPr>
        <w:t xml:space="preserve">Образ-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цов</w:t>
      </w:r>
      <w:proofErr w:type="spellEnd"/>
      <w:proofErr w:type="gramEnd"/>
      <w:r w:rsidRPr="00F55493">
        <w:rPr>
          <w:rFonts w:ascii="Times New Roman" w:eastAsia="Times New Roman" w:hAnsi="Times New Roman"/>
          <w:sz w:val="28"/>
          <w:szCs w:val="28"/>
        </w:rPr>
        <w:t xml:space="preserve"> [и др.]; под ред. Н.С. Образцова. – Минск: МРТИ, 1984. – 201 с. </w:t>
      </w:r>
    </w:p>
    <w:p w14:paraId="42D57E63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Конструкторско-технологическое проектирование электронной аппаратуры: учебник для вузов / К.И. Билибин [и др.]; под общ. ред. В.А.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Шахнова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М.: Изд-во МГТУ им. Н.Э. Баумана, 2002. </w:t>
      </w:r>
    </w:p>
    <w:p w14:paraId="135E7D13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Куземин, А.Я. Конструирование и микроминиатюризация электронно-вычислительной аппаратуры: учеб. пособие для вузов. / А.Я. Куземин. – М.: Радио и связь, 1985. - 230 с. </w:t>
      </w:r>
    </w:p>
    <w:p w14:paraId="2AF104F7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Маквецов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Е.Н. Механические воздействия и защита радиоэлектронной аппаратуры: учебник для вузов / Е.Н.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Маквецов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А.М. Тартаковский. М.: Радио и связь, 1993. − 200 с. </w:t>
      </w:r>
    </w:p>
    <w:p w14:paraId="7B584102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Математическое моделирование радиоэлектронных средств при </w:t>
      </w:r>
      <w:proofErr w:type="spellStart"/>
      <w:proofErr w:type="gramStart"/>
      <w:r w:rsidRPr="00F55493">
        <w:rPr>
          <w:rFonts w:ascii="Times New Roman" w:eastAsia="Times New Roman" w:hAnsi="Times New Roman"/>
          <w:sz w:val="28"/>
          <w:szCs w:val="28"/>
        </w:rPr>
        <w:t>механи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ческих</w:t>
      </w:r>
      <w:proofErr w:type="spellEnd"/>
      <w:proofErr w:type="gramEnd"/>
      <w:r w:rsidRPr="00F55493">
        <w:rPr>
          <w:rFonts w:ascii="Times New Roman" w:eastAsia="Times New Roman" w:hAnsi="Times New Roman"/>
          <w:sz w:val="28"/>
          <w:szCs w:val="28"/>
        </w:rPr>
        <w:t xml:space="preserve"> воздействиях / Ю.Н.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Кофанов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 [и др.]. – М.: Радио и связь, 2000. − 226 с. </w:t>
      </w:r>
    </w:p>
    <w:p w14:paraId="03C2DC4C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Рикетс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Л.У. Электромагнитный импульс и методы защиты: пер. с англ. / Л.У.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Рикетс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Дж.Э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Бриджес, Дж.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Майлетт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; под ред. Н.А.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Ухина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− М.: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Атомиздат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1979. − 328 с. </w:t>
      </w:r>
    </w:p>
    <w:p w14:paraId="6589F8BE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Соколов, С.С. Основы конструирования и технологии радиоэлектронных средств. Защита от внешних воздействий: учеб. пособие / С.С. Соколов, В.Ю. Суходольский. – СПб.: Изд-во </w:t>
      </w:r>
      <w:proofErr w:type="spellStart"/>
      <w:proofErr w:type="gramStart"/>
      <w:r w:rsidRPr="00F55493">
        <w:rPr>
          <w:rFonts w:ascii="Times New Roman" w:eastAsia="Times New Roman" w:hAnsi="Times New Roman"/>
          <w:sz w:val="28"/>
          <w:szCs w:val="28"/>
        </w:rPr>
        <w:t>СПбГЭТУ«</w:t>
      </w:r>
      <w:proofErr w:type="gramEnd"/>
      <w:r w:rsidRPr="00F55493">
        <w:rPr>
          <w:rFonts w:ascii="Times New Roman" w:eastAsia="Times New Roman" w:hAnsi="Times New Roman"/>
          <w:sz w:val="28"/>
          <w:szCs w:val="28"/>
        </w:rPr>
        <w:t>ЛЭТИ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», 2003. – 88 с. </w:t>
      </w:r>
    </w:p>
    <w:p w14:paraId="79188682" w14:textId="77777777" w:rsidR="00722EF6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Справочник конструктора-приборостроителя / В.Л.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Соломахо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 [и др.]. – Минск: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Выш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шк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., 1983. – 272 с. </w:t>
      </w:r>
    </w:p>
    <w:p w14:paraId="3CED223C" w14:textId="77777777" w:rsidR="00363F1A" w:rsidRPr="00F55493" w:rsidRDefault="00363F1A" w:rsidP="00363F1A">
      <w:pPr>
        <w:numPr>
          <w:ilvl w:val="0"/>
          <w:numId w:val="6"/>
        </w:numPr>
        <w:tabs>
          <w:tab w:val="left" w:pos="1050"/>
          <w:tab w:val="left" w:pos="1080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>Справочник конструктора РЭА: компоненты, механизмы, надежность / Н.А. Барканов [и др.]; под ред. Р.Г. Варламова. – М.: Радио и связь, 1985.– 384 с.</w:t>
      </w:r>
    </w:p>
    <w:p w14:paraId="70473F1F" w14:textId="77777777" w:rsidR="00363F1A" w:rsidRPr="00F55493" w:rsidRDefault="00363F1A" w:rsidP="00363F1A">
      <w:pPr>
        <w:tabs>
          <w:tab w:val="left" w:pos="105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784D749B" w14:textId="77777777" w:rsidR="006C342A" w:rsidRPr="00F55493" w:rsidRDefault="006C342A" w:rsidP="006C342A">
      <w:pPr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Программу, рекомендуемую литературу</w:t>
      </w:r>
    </w:p>
    <w:p w14:paraId="4E7F5153" w14:textId="77777777" w:rsidR="006C342A" w:rsidRPr="00F55493" w:rsidRDefault="006C342A" w:rsidP="006C342A">
      <w:pPr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и контрольные вопросы к экзамену подготовили:</w:t>
      </w:r>
    </w:p>
    <w:p w14:paraId="055FB01A" w14:textId="77777777" w:rsidR="002812FF" w:rsidRPr="00F55493" w:rsidRDefault="002812FF" w:rsidP="002812FF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5493">
        <w:rPr>
          <w:rFonts w:ascii="Times New Roman" w:eastAsia="Times New Roman" w:hAnsi="Times New Roman" w:cs="Times New Roman"/>
          <w:sz w:val="28"/>
          <w:szCs w:val="28"/>
        </w:rPr>
        <w:t xml:space="preserve">АЛЕКСЕЕВ Виктор Федорович – </w:t>
      </w:r>
      <w:proofErr w:type="gramStart"/>
      <w:r w:rsidRPr="00F55493">
        <w:rPr>
          <w:rFonts w:ascii="Times New Roman" w:eastAsia="Times New Roman" w:hAnsi="Times New Roman" w:cs="Times New Roman"/>
          <w:sz w:val="28"/>
          <w:szCs w:val="28"/>
        </w:rPr>
        <w:t>канд.техн</w:t>
      </w:r>
      <w:proofErr w:type="gramEnd"/>
      <w:r w:rsidRPr="00F55493">
        <w:rPr>
          <w:rFonts w:ascii="Times New Roman" w:eastAsia="Times New Roman" w:hAnsi="Times New Roman" w:cs="Times New Roman"/>
          <w:sz w:val="28"/>
          <w:szCs w:val="28"/>
        </w:rPr>
        <w:t>.наук, доцент</w:t>
      </w:r>
    </w:p>
    <w:p w14:paraId="42F38BD8" w14:textId="77777777" w:rsidR="007D5464" w:rsidRPr="00A0685B" w:rsidRDefault="002812FF" w:rsidP="00722EF6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5493">
        <w:rPr>
          <w:rFonts w:ascii="Times New Roman" w:eastAsia="Times New Roman" w:hAnsi="Times New Roman" w:cs="Times New Roman"/>
          <w:sz w:val="28"/>
          <w:szCs w:val="28"/>
        </w:rPr>
        <w:t xml:space="preserve">ПИСКУН Геннадий Адамович – </w:t>
      </w:r>
      <w:proofErr w:type="gramStart"/>
      <w:r w:rsidR="00273A27" w:rsidRPr="00F55493">
        <w:rPr>
          <w:rFonts w:ascii="Times New Roman" w:eastAsia="Times New Roman" w:hAnsi="Times New Roman" w:cs="Times New Roman"/>
          <w:sz w:val="28"/>
          <w:szCs w:val="28"/>
        </w:rPr>
        <w:t>канд.техн</w:t>
      </w:r>
      <w:proofErr w:type="gramEnd"/>
      <w:r w:rsidR="00273A27" w:rsidRPr="00F55493">
        <w:rPr>
          <w:rFonts w:ascii="Times New Roman" w:eastAsia="Times New Roman" w:hAnsi="Times New Roman" w:cs="Times New Roman"/>
          <w:sz w:val="28"/>
          <w:szCs w:val="28"/>
        </w:rPr>
        <w:t>.наук, доцент</w:t>
      </w:r>
    </w:p>
    <w:sectPr w:rsidR="007D5464" w:rsidRPr="00A0685B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899E9" w14:textId="77777777" w:rsidR="00A0684B" w:rsidRDefault="00A0684B" w:rsidP="002B78F6">
      <w:r>
        <w:separator/>
      </w:r>
    </w:p>
  </w:endnote>
  <w:endnote w:type="continuationSeparator" w:id="0">
    <w:p w14:paraId="68BC053C" w14:textId="77777777" w:rsidR="00A0684B" w:rsidRDefault="00A0684B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B99C4" w14:textId="77777777" w:rsidR="00A0684B" w:rsidRDefault="00A0684B" w:rsidP="002B78F6">
      <w:r>
        <w:separator/>
      </w:r>
    </w:p>
  </w:footnote>
  <w:footnote w:type="continuationSeparator" w:id="0">
    <w:p w14:paraId="660ABA95" w14:textId="77777777" w:rsidR="00A0684B" w:rsidRDefault="00A0684B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B9EB9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24E053" w14:textId="77777777" w:rsidR="00247BA7" w:rsidRDefault="00247BA7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97361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6A4E">
      <w:rPr>
        <w:rStyle w:val="a8"/>
        <w:noProof/>
      </w:rPr>
      <w:t>2</w:t>
    </w:r>
    <w:r>
      <w:rPr>
        <w:rStyle w:val="a8"/>
      </w:rPr>
      <w:fldChar w:fldCharType="end"/>
    </w:r>
  </w:p>
  <w:p w14:paraId="40FC15FF" w14:textId="77777777" w:rsidR="00247BA7" w:rsidRDefault="00247BA7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178C1"/>
    <w:rsid w:val="000210A5"/>
    <w:rsid w:val="0004479F"/>
    <w:rsid w:val="00072833"/>
    <w:rsid w:val="00083D6C"/>
    <w:rsid w:val="00085BAA"/>
    <w:rsid w:val="000B0DDF"/>
    <w:rsid w:val="000B7A2E"/>
    <w:rsid w:val="000E642C"/>
    <w:rsid w:val="000E7453"/>
    <w:rsid w:val="00117869"/>
    <w:rsid w:val="00132AB0"/>
    <w:rsid w:val="0014487E"/>
    <w:rsid w:val="001C608C"/>
    <w:rsid w:val="001C7219"/>
    <w:rsid w:val="001D1DE5"/>
    <w:rsid w:val="001D55E1"/>
    <w:rsid w:val="001F065C"/>
    <w:rsid w:val="002265D9"/>
    <w:rsid w:val="00247BA7"/>
    <w:rsid w:val="00257B38"/>
    <w:rsid w:val="00273A27"/>
    <w:rsid w:val="00274AE2"/>
    <w:rsid w:val="002812FF"/>
    <w:rsid w:val="002B78F6"/>
    <w:rsid w:val="00363F1A"/>
    <w:rsid w:val="00364042"/>
    <w:rsid w:val="003D37E8"/>
    <w:rsid w:val="003D507A"/>
    <w:rsid w:val="003D643D"/>
    <w:rsid w:val="00403D28"/>
    <w:rsid w:val="004170F6"/>
    <w:rsid w:val="0042253E"/>
    <w:rsid w:val="00424853"/>
    <w:rsid w:val="00436A1A"/>
    <w:rsid w:val="00454EF1"/>
    <w:rsid w:val="004B5D85"/>
    <w:rsid w:val="004D2A3F"/>
    <w:rsid w:val="005358B2"/>
    <w:rsid w:val="00557DA9"/>
    <w:rsid w:val="00594089"/>
    <w:rsid w:val="005B0CE3"/>
    <w:rsid w:val="00602382"/>
    <w:rsid w:val="00602416"/>
    <w:rsid w:val="006261C2"/>
    <w:rsid w:val="00651C23"/>
    <w:rsid w:val="006C342A"/>
    <w:rsid w:val="006F1F6E"/>
    <w:rsid w:val="007037B3"/>
    <w:rsid w:val="00722EF6"/>
    <w:rsid w:val="00742D30"/>
    <w:rsid w:val="007768F9"/>
    <w:rsid w:val="0078222C"/>
    <w:rsid w:val="007D5464"/>
    <w:rsid w:val="00816410"/>
    <w:rsid w:val="00853644"/>
    <w:rsid w:val="008826F6"/>
    <w:rsid w:val="00902AF9"/>
    <w:rsid w:val="00A0684B"/>
    <w:rsid w:val="00A0685B"/>
    <w:rsid w:val="00A1550B"/>
    <w:rsid w:val="00A65F2B"/>
    <w:rsid w:val="00A9375E"/>
    <w:rsid w:val="00AF15EA"/>
    <w:rsid w:val="00AF3CDB"/>
    <w:rsid w:val="00B32D30"/>
    <w:rsid w:val="00B8747A"/>
    <w:rsid w:val="00BA7D90"/>
    <w:rsid w:val="00BD28FD"/>
    <w:rsid w:val="00BE5F93"/>
    <w:rsid w:val="00C003DF"/>
    <w:rsid w:val="00C26A4E"/>
    <w:rsid w:val="00C315EE"/>
    <w:rsid w:val="00C52A64"/>
    <w:rsid w:val="00C57A2B"/>
    <w:rsid w:val="00C648F1"/>
    <w:rsid w:val="00CB0DC3"/>
    <w:rsid w:val="00CC46C5"/>
    <w:rsid w:val="00D41C11"/>
    <w:rsid w:val="00D448D3"/>
    <w:rsid w:val="00D7287B"/>
    <w:rsid w:val="00DC4B03"/>
    <w:rsid w:val="00DD179D"/>
    <w:rsid w:val="00DE31A4"/>
    <w:rsid w:val="00E232FF"/>
    <w:rsid w:val="00E514EA"/>
    <w:rsid w:val="00E53136"/>
    <w:rsid w:val="00E6770C"/>
    <w:rsid w:val="00EB7CEB"/>
    <w:rsid w:val="00F41422"/>
    <w:rsid w:val="00F55493"/>
    <w:rsid w:val="00F670BA"/>
    <w:rsid w:val="00F756DB"/>
    <w:rsid w:val="00FB06C2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3E22"/>
  <w14:defaultImageDpi w14:val="0"/>
  <w15:docId w15:val="{188448C2-4410-4717-A1E8-AFD66990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36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Виктор Федорович</cp:lastModifiedBy>
  <cp:revision>4</cp:revision>
  <cp:lastPrinted>2018-12-07T06:24:00Z</cp:lastPrinted>
  <dcterms:created xsi:type="dcterms:W3CDTF">2023-11-23T15:39:00Z</dcterms:created>
  <dcterms:modified xsi:type="dcterms:W3CDTF">2024-10-11T06:05:00Z</dcterms:modified>
</cp:coreProperties>
</file>