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93BE6" w14:textId="4B0FBE37" w:rsidR="00483C1E" w:rsidRPr="001E2DF9" w:rsidRDefault="00483C1E" w:rsidP="001E2DF9">
      <w:pPr>
        <w:spacing w:after="0"/>
        <w:jc w:val="center"/>
        <w:rPr>
          <w:b/>
          <w:sz w:val="28"/>
          <w:szCs w:val="28"/>
        </w:rPr>
      </w:pPr>
      <w:r w:rsidRPr="001E2DF9">
        <w:rPr>
          <w:b/>
          <w:sz w:val="28"/>
          <w:szCs w:val="28"/>
        </w:rPr>
        <w:t>О результатах кафедры в рамках СНТК 60</w:t>
      </w:r>
    </w:p>
    <w:p w14:paraId="662C3894" w14:textId="77777777" w:rsidR="001E2DF9" w:rsidRDefault="001E2DF9" w:rsidP="001E2DF9">
      <w:pPr>
        <w:spacing w:after="0"/>
        <w:ind w:firstLine="567"/>
        <w:jc w:val="both"/>
        <w:rPr>
          <w:sz w:val="28"/>
          <w:szCs w:val="28"/>
        </w:rPr>
      </w:pPr>
    </w:p>
    <w:p w14:paraId="72FC1B3C" w14:textId="36012D1B" w:rsidR="006946F4" w:rsidRDefault="00483C1E" w:rsidP="001E2DF9">
      <w:pPr>
        <w:spacing w:after="0"/>
        <w:ind w:firstLine="567"/>
        <w:jc w:val="both"/>
        <w:rPr>
          <w:sz w:val="28"/>
          <w:szCs w:val="28"/>
        </w:rPr>
      </w:pPr>
      <w:r w:rsidRPr="00483C1E">
        <w:rPr>
          <w:sz w:val="28"/>
          <w:szCs w:val="28"/>
        </w:rPr>
        <w:t>22 апреля 2024 проходило заседание секции «Информационные технологии и математические модели в экономике» в рамках 60-я юбилейной научной конференции аспиран</w:t>
      </w:r>
      <w:bookmarkStart w:id="0" w:name="_GoBack"/>
      <w:bookmarkEnd w:id="0"/>
      <w:r w:rsidRPr="00483C1E">
        <w:rPr>
          <w:sz w:val="28"/>
          <w:szCs w:val="28"/>
        </w:rPr>
        <w:t xml:space="preserve">тов, магистрантов и студентов. </w:t>
      </w:r>
      <w:r w:rsidR="00ED301B">
        <w:rPr>
          <w:sz w:val="28"/>
          <w:szCs w:val="28"/>
        </w:rPr>
        <w:t xml:space="preserve">В подготовке работ учащимися приняли участие ассистенты, старшие преподаватели, доценты, кандидаты наук кафедры ЭИ. </w:t>
      </w:r>
      <w:proofErr w:type="gramStart"/>
      <w:r>
        <w:rPr>
          <w:sz w:val="28"/>
          <w:szCs w:val="28"/>
        </w:rPr>
        <w:t xml:space="preserve">Выступающие продемонстрировали высокой уровень подготовки. </w:t>
      </w:r>
      <w:proofErr w:type="gramEnd"/>
    </w:p>
    <w:p w14:paraId="5B69A091" w14:textId="368D28F4" w:rsidR="00F4369B" w:rsidRDefault="00483C1E" w:rsidP="006946F4">
      <w:pPr>
        <w:spacing w:after="0"/>
        <w:ind w:firstLine="567"/>
        <w:jc w:val="both"/>
        <w:rPr>
          <w:rFonts w:ascii="Arial" w:hAnsi="Arial"/>
          <w:sz w:val="24"/>
          <w:szCs w:val="28"/>
        </w:rPr>
      </w:pPr>
      <w:r>
        <w:rPr>
          <w:sz w:val="28"/>
          <w:szCs w:val="28"/>
        </w:rPr>
        <w:t>Учащимися б</w:t>
      </w:r>
      <w:r>
        <w:rPr>
          <w:rFonts w:ascii="Arial" w:hAnsi="Arial"/>
          <w:sz w:val="24"/>
          <w:szCs w:val="28"/>
        </w:rPr>
        <w:t xml:space="preserve">ыло подготовлено более 100 докладов для участия в секции и последующей </w:t>
      </w:r>
      <w:r w:rsidR="00ED301B">
        <w:rPr>
          <w:rFonts w:ascii="Arial" w:hAnsi="Arial"/>
          <w:sz w:val="24"/>
          <w:szCs w:val="28"/>
        </w:rPr>
        <w:t>публикацией</w:t>
      </w:r>
      <w:r>
        <w:rPr>
          <w:rFonts w:ascii="Arial" w:hAnsi="Arial"/>
          <w:sz w:val="24"/>
          <w:szCs w:val="28"/>
        </w:rPr>
        <w:t xml:space="preserve"> в сборнике ИЭФ. Сборник доступен по ссылке: </w:t>
      </w:r>
      <w:hyperlink r:id="rId5" w:history="1">
        <w:r w:rsidR="006946F4" w:rsidRPr="00A52E78">
          <w:rPr>
            <w:rStyle w:val="a3"/>
            <w:rFonts w:ascii="Arial" w:hAnsi="Arial"/>
            <w:sz w:val="24"/>
            <w:szCs w:val="28"/>
          </w:rPr>
          <w:t>https://www.bsuir.by/ru/sektor-studencheskoy-nauki/nauchnaya-konferentsiya-bguir</w:t>
        </w:r>
      </w:hyperlink>
      <w:r w:rsidR="006946F4">
        <w:rPr>
          <w:rFonts w:ascii="Arial" w:hAnsi="Arial"/>
          <w:sz w:val="24"/>
          <w:szCs w:val="28"/>
        </w:rPr>
        <w:t xml:space="preserve"> .</w:t>
      </w:r>
    </w:p>
    <w:p w14:paraId="5DB18576" w14:textId="77777777" w:rsidR="006946F4" w:rsidRDefault="006946F4" w:rsidP="006946F4">
      <w:pPr>
        <w:spacing w:after="0"/>
        <w:ind w:firstLine="567"/>
        <w:jc w:val="both"/>
        <w:rPr>
          <w:sz w:val="28"/>
          <w:szCs w:val="28"/>
        </w:rPr>
      </w:pPr>
    </w:p>
    <w:p w14:paraId="7700F4B2" w14:textId="0F2CAA82" w:rsidR="006946F4" w:rsidRDefault="006946F4" w:rsidP="006946F4">
      <w:pPr>
        <w:spacing w:after="0"/>
        <w:jc w:val="both"/>
        <w:rPr>
          <w:sz w:val="28"/>
          <w:szCs w:val="28"/>
        </w:rPr>
      </w:pPr>
      <w:r w:rsidRPr="006946F4">
        <w:rPr>
          <w:b/>
          <w:bCs/>
          <w:sz w:val="28"/>
          <w:szCs w:val="28"/>
        </w:rPr>
        <w:t>О результатах:</w:t>
      </w:r>
      <w:r>
        <w:rPr>
          <w:sz w:val="28"/>
          <w:szCs w:val="28"/>
        </w:rPr>
        <w:t xml:space="preserve"> По результатам работы секции были награждены следующие работы:</w:t>
      </w:r>
    </w:p>
    <w:p w14:paraId="42792654" w14:textId="0367CE82" w:rsidR="006946F4" w:rsidRPr="00B05813" w:rsidRDefault="006946F4" w:rsidP="006946F4">
      <w:pPr>
        <w:pStyle w:val="a4"/>
        <w:rPr>
          <w:sz w:val="26"/>
          <w:szCs w:val="26"/>
        </w:rPr>
      </w:pPr>
      <w:r w:rsidRPr="00B05813">
        <w:rPr>
          <w:sz w:val="26"/>
          <w:szCs w:val="26"/>
        </w:rPr>
        <w:t>1.За научную работу, представляющую интерес для науки, техники и производства наградить Почетн</w:t>
      </w:r>
      <w:r>
        <w:rPr>
          <w:sz w:val="26"/>
          <w:szCs w:val="26"/>
        </w:rPr>
        <w:t>ой</w:t>
      </w:r>
      <w:r w:rsidRPr="00B05813">
        <w:rPr>
          <w:sz w:val="26"/>
          <w:szCs w:val="26"/>
        </w:rPr>
        <w:t xml:space="preserve"> грамот</w:t>
      </w:r>
      <w:r>
        <w:rPr>
          <w:sz w:val="26"/>
          <w:szCs w:val="26"/>
        </w:rPr>
        <w:t>ой</w:t>
      </w:r>
      <w:r w:rsidRPr="00B05813">
        <w:rPr>
          <w:sz w:val="26"/>
          <w:szCs w:val="26"/>
        </w:rPr>
        <w:t xml:space="preserve"> управления подготовки научных кадров высшей квалификации </w:t>
      </w:r>
      <w:r>
        <w:rPr>
          <w:sz w:val="26"/>
          <w:szCs w:val="26"/>
        </w:rPr>
        <w:t>Юдашкина Виктора Олеговича за статью «</w:t>
      </w:r>
      <w:r w:rsidRPr="00B611E5">
        <w:rPr>
          <w:rFonts w:ascii="Arial Narrow" w:hAnsi="Arial Narrow" w:cs="Arial"/>
          <w:color w:val="000000"/>
          <w:sz w:val="22"/>
          <w:szCs w:val="22"/>
        </w:rPr>
        <w:t>Моделирование развития машиностроительного комплекса Республики Беларусь</w:t>
      </w:r>
      <w:r>
        <w:rPr>
          <w:sz w:val="26"/>
          <w:szCs w:val="26"/>
        </w:rPr>
        <w:t>».</w:t>
      </w:r>
    </w:p>
    <w:p w14:paraId="76F464DC" w14:textId="77777777" w:rsidR="006946F4" w:rsidRPr="00B05813" w:rsidRDefault="006946F4" w:rsidP="006946F4">
      <w:pPr>
        <w:pStyle w:val="a4"/>
        <w:rPr>
          <w:sz w:val="26"/>
          <w:szCs w:val="26"/>
        </w:rPr>
      </w:pPr>
    </w:p>
    <w:p w14:paraId="18CE3EB7" w14:textId="5C2DCECA" w:rsidR="006946F4" w:rsidRPr="00B05813" w:rsidRDefault="006946F4" w:rsidP="006946F4">
      <w:pPr>
        <w:pStyle w:val="a4"/>
        <w:rPr>
          <w:sz w:val="26"/>
          <w:szCs w:val="26"/>
        </w:rPr>
      </w:pPr>
      <w:r w:rsidRPr="00B05813">
        <w:rPr>
          <w:sz w:val="26"/>
          <w:szCs w:val="26"/>
        </w:rPr>
        <w:t xml:space="preserve">2.За научную работу, представляющую интерес для науки, техники и производства наградить Грамотами </w:t>
      </w:r>
      <w:proofErr w:type="gramStart"/>
      <w:r w:rsidRPr="00B05813">
        <w:rPr>
          <w:sz w:val="26"/>
          <w:szCs w:val="26"/>
        </w:rPr>
        <w:t>управления подготовки научных кадров высшей квалификации следующих студентов других</w:t>
      </w:r>
      <w:proofErr w:type="gramEnd"/>
      <w:r w:rsidRPr="00B05813">
        <w:rPr>
          <w:sz w:val="26"/>
          <w:szCs w:val="26"/>
        </w:rPr>
        <w:t xml:space="preserve"> УВО:</w:t>
      </w:r>
    </w:p>
    <w:tbl>
      <w:tblPr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7"/>
      </w:tblGrid>
      <w:tr w:rsidR="006946F4" w:rsidRPr="00753DE2" w14:paraId="701C1E4F" w14:textId="77777777" w:rsidTr="006946F4">
        <w:tc>
          <w:tcPr>
            <w:tcW w:w="25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48B072" w14:textId="77777777" w:rsidR="006946F4" w:rsidRPr="00753DE2" w:rsidRDefault="006946F4" w:rsidP="00333B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3DE2">
              <w:rPr>
                <w:rFonts w:ascii="Arial Narrow" w:hAnsi="Arial Narrow" w:cs="Arial"/>
                <w:sz w:val="24"/>
                <w:szCs w:val="24"/>
              </w:rPr>
              <w:t xml:space="preserve">Фамилия, имя, отчество </w:t>
            </w:r>
          </w:p>
          <w:p w14:paraId="6EA5E791" w14:textId="77777777" w:rsidR="006946F4" w:rsidRPr="00753DE2" w:rsidRDefault="006946F4" w:rsidP="00333B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3DE2">
              <w:rPr>
                <w:rFonts w:ascii="Arial Narrow" w:hAnsi="Arial Narrow" w:cs="Arial"/>
                <w:sz w:val="24"/>
                <w:szCs w:val="24"/>
              </w:rPr>
              <w:t>(полностью)</w:t>
            </w:r>
          </w:p>
        </w:tc>
        <w:tc>
          <w:tcPr>
            <w:tcW w:w="69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B1A3ED" w14:textId="77777777" w:rsidR="006946F4" w:rsidRPr="00753DE2" w:rsidRDefault="006946F4" w:rsidP="00333B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53DE2">
              <w:rPr>
                <w:rFonts w:ascii="Arial Narrow" w:hAnsi="Arial Narrow" w:cs="Arial"/>
                <w:sz w:val="24"/>
                <w:szCs w:val="24"/>
              </w:rPr>
              <w:t>Название доклада</w:t>
            </w:r>
          </w:p>
        </w:tc>
      </w:tr>
      <w:tr w:rsidR="006946F4" w:rsidRPr="00753DE2" w14:paraId="174D57BD" w14:textId="77777777" w:rsidTr="006946F4">
        <w:tc>
          <w:tcPr>
            <w:tcW w:w="251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1C3A17B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proofErr w:type="spellStart"/>
            <w:r w:rsidRPr="00B611E5">
              <w:rPr>
                <w:rFonts w:ascii="Arial Narrow" w:hAnsi="Arial Narrow" w:cs="Arial"/>
              </w:rPr>
              <w:t>Городная</w:t>
            </w:r>
            <w:proofErr w:type="spellEnd"/>
            <w:r w:rsidRPr="00B611E5">
              <w:rPr>
                <w:rFonts w:ascii="Arial Narrow" w:hAnsi="Arial Narrow" w:cs="Arial"/>
              </w:rPr>
              <w:t xml:space="preserve"> Ю</w:t>
            </w:r>
            <w:r>
              <w:rPr>
                <w:rFonts w:ascii="Arial Narrow" w:hAnsi="Arial Narrow" w:cs="Arial"/>
              </w:rPr>
              <w:t>лия Сергеевна</w:t>
            </w:r>
          </w:p>
        </w:tc>
        <w:tc>
          <w:tcPr>
            <w:tcW w:w="695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16AAFF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Программное средство управления запасами предприятия с использованием модели Уилсона (на примере ОАО "</w:t>
            </w:r>
            <w:proofErr w:type="gramStart"/>
            <w:r w:rsidRPr="00B611E5">
              <w:rPr>
                <w:rFonts w:ascii="Arial Narrow" w:hAnsi="Arial Narrow" w:cs="Arial"/>
              </w:rPr>
              <w:t>АГАТ-СИСТЕМ</w:t>
            </w:r>
            <w:proofErr w:type="gramEnd"/>
            <w:r w:rsidRPr="00B611E5">
              <w:rPr>
                <w:rFonts w:ascii="Arial Narrow" w:hAnsi="Arial Narrow" w:cs="Arial"/>
              </w:rPr>
              <w:t>")</w:t>
            </w:r>
          </w:p>
        </w:tc>
      </w:tr>
      <w:tr w:rsidR="006946F4" w:rsidRPr="00753DE2" w14:paraId="48A4D613" w14:textId="77777777" w:rsidTr="006946F4">
        <w:tc>
          <w:tcPr>
            <w:tcW w:w="2518" w:type="dxa"/>
            <w:tcBorders>
              <w:left w:val="double" w:sz="6" w:space="0" w:color="auto"/>
              <w:right w:val="single" w:sz="6" w:space="0" w:color="auto"/>
            </w:tcBorders>
          </w:tcPr>
          <w:p w14:paraId="0D2BA6E9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Корбут М</w:t>
            </w:r>
            <w:r>
              <w:rPr>
                <w:rFonts w:ascii="Arial Narrow" w:hAnsi="Arial Narrow" w:cs="Arial"/>
              </w:rPr>
              <w:t xml:space="preserve">ария </w:t>
            </w:r>
            <w:r w:rsidRPr="00B611E5">
              <w:rPr>
                <w:rFonts w:ascii="Arial Narrow" w:hAnsi="Arial Narrow" w:cs="Arial"/>
              </w:rPr>
              <w:t>С</w:t>
            </w:r>
            <w:r>
              <w:rPr>
                <w:rFonts w:ascii="Arial Narrow" w:hAnsi="Arial Narrow" w:cs="Arial"/>
              </w:rPr>
              <w:t>ергеевна</w:t>
            </w:r>
          </w:p>
        </w:tc>
        <w:tc>
          <w:tcPr>
            <w:tcW w:w="6957" w:type="dxa"/>
            <w:tcBorders>
              <w:left w:val="single" w:sz="6" w:space="0" w:color="auto"/>
              <w:right w:val="single" w:sz="6" w:space="0" w:color="auto"/>
            </w:tcBorders>
          </w:tcPr>
          <w:p w14:paraId="5EAEE36D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 xml:space="preserve">Веб-приложение для бронирования рабочих мест и помещений для проведения переговоров на предприятии ЗАО «Водород»     </w:t>
            </w:r>
          </w:p>
        </w:tc>
      </w:tr>
      <w:tr w:rsidR="006946F4" w:rsidRPr="00753DE2" w14:paraId="0157F49B" w14:textId="77777777" w:rsidTr="006946F4">
        <w:tc>
          <w:tcPr>
            <w:tcW w:w="25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76B56A72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  <w:color w:val="000000"/>
                <w:shd w:val="clear" w:color="auto" w:fill="FFFFFF"/>
              </w:rPr>
              <w:t>Суховаров А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лексей Дмитриевич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C1858F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Автоматизированная система сбора, хранения и распространения финансовой информации</w:t>
            </w:r>
          </w:p>
        </w:tc>
      </w:tr>
      <w:tr w:rsidR="006946F4" w:rsidRPr="00753DE2" w14:paraId="058881A5" w14:textId="77777777" w:rsidTr="006946F4">
        <w:tc>
          <w:tcPr>
            <w:tcW w:w="25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264F892B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Михалевич А</w:t>
            </w:r>
            <w:r>
              <w:rPr>
                <w:rFonts w:ascii="Arial Narrow" w:hAnsi="Arial Narrow" w:cs="Arial"/>
              </w:rPr>
              <w:t>нна</w:t>
            </w:r>
            <w:r w:rsidRPr="00B611E5">
              <w:rPr>
                <w:rFonts w:ascii="Arial Narrow" w:hAnsi="Arial Narrow" w:cs="Arial"/>
              </w:rPr>
              <w:t xml:space="preserve"> А</w:t>
            </w:r>
            <w:r>
              <w:rPr>
                <w:rFonts w:ascii="Arial Narrow" w:hAnsi="Arial Narrow" w:cs="Arial"/>
              </w:rPr>
              <w:t>лександровна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4E0C90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Обзор современных подходов к рекрутингу</w:t>
            </w:r>
          </w:p>
        </w:tc>
      </w:tr>
      <w:tr w:rsidR="006946F4" w:rsidRPr="00753DE2" w14:paraId="6589D0C4" w14:textId="77777777" w:rsidTr="006946F4">
        <w:tc>
          <w:tcPr>
            <w:tcW w:w="25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60E25C06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Павлов Е</w:t>
            </w:r>
            <w:r>
              <w:rPr>
                <w:rFonts w:ascii="Arial Narrow" w:hAnsi="Arial Narrow" w:cs="Arial"/>
              </w:rPr>
              <w:t>вгений</w:t>
            </w:r>
            <w:r w:rsidRPr="00B611E5">
              <w:rPr>
                <w:rFonts w:ascii="Arial Narrow" w:hAnsi="Arial Narrow" w:cs="Arial"/>
              </w:rPr>
              <w:t xml:space="preserve"> С</w:t>
            </w:r>
            <w:r>
              <w:rPr>
                <w:rFonts w:ascii="Arial Narrow" w:hAnsi="Arial Narrow" w:cs="Arial"/>
              </w:rPr>
              <w:t>ергеевич</w:t>
            </w:r>
          </w:p>
        </w:tc>
        <w:tc>
          <w:tcPr>
            <w:tcW w:w="69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F13E26" w14:textId="77777777" w:rsidR="006946F4" w:rsidRPr="00B611E5" w:rsidRDefault="006946F4" w:rsidP="00333B9F">
            <w:pPr>
              <w:pStyle w:val="-"/>
              <w:spacing w:before="0" w:after="0"/>
              <w:jc w:val="left"/>
              <w:rPr>
                <w:rFonts w:ascii="Arial Narrow" w:hAnsi="Arial Narrow" w:cs="Arial"/>
                <w:bCs/>
                <w:i w:val="0"/>
                <w:iCs/>
                <w:color w:val="000000"/>
                <w:shd w:val="clear" w:color="auto" w:fill="FFFFFF"/>
              </w:rPr>
            </w:pPr>
            <w:r w:rsidRPr="009F0A23">
              <w:rPr>
                <w:rFonts w:ascii="Arial Narrow" w:eastAsia="Times New Roman" w:hAnsi="Arial Narrow"/>
                <w:bCs/>
                <w:i w:val="0"/>
              </w:rPr>
              <w:t xml:space="preserve">Программно-аналитическое обеспечение </w:t>
            </w:r>
            <w:proofErr w:type="spellStart"/>
            <w:r w:rsidRPr="009F0A23">
              <w:rPr>
                <w:rFonts w:ascii="Arial Narrow" w:eastAsia="Times New Roman" w:hAnsi="Arial Narrow"/>
                <w:bCs/>
                <w:i w:val="0"/>
              </w:rPr>
              <w:t>martech</w:t>
            </w:r>
            <w:proofErr w:type="spellEnd"/>
            <w:r w:rsidRPr="009F0A23">
              <w:rPr>
                <w:rFonts w:ascii="Arial Narrow" w:eastAsia="Times New Roman" w:hAnsi="Arial Narrow"/>
                <w:bCs/>
                <w:i w:val="0"/>
              </w:rPr>
              <w:t xml:space="preserve">-систем на примере </w:t>
            </w:r>
            <w:proofErr w:type="gramStart"/>
            <w:r w:rsidRPr="009F0A23">
              <w:rPr>
                <w:rFonts w:ascii="Arial Narrow" w:eastAsia="Times New Roman" w:hAnsi="Arial Narrow"/>
                <w:bCs/>
                <w:i w:val="0"/>
              </w:rPr>
              <w:t>чат-ботов</w:t>
            </w:r>
            <w:proofErr w:type="gramEnd"/>
            <w:r w:rsidRPr="00B611E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 xml:space="preserve">  </w:t>
            </w:r>
          </w:p>
        </w:tc>
      </w:tr>
    </w:tbl>
    <w:p w14:paraId="731AD913" w14:textId="77777777" w:rsidR="006946F4" w:rsidRPr="00B05813" w:rsidRDefault="006946F4" w:rsidP="006946F4">
      <w:pPr>
        <w:pStyle w:val="a4"/>
        <w:rPr>
          <w:sz w:val="26"/>
          <w:szCs w:val="26"/>
        </w:rPr>
      </w:pPr>
    </w:p>
    <w:p w14:paraId="6806A0FD" w14:textId="77777777" w:rsidR="006946F4" w:rsidRPr="00B05813" w:rsidRDefault="006946F4" w:rsidP="006946F4">
      <w:pPr>
        <w:pStyle w:val="a4"/>
        <w:rPr>
          <w:sz w:val="26"/>
          <w:szCs w:val="26"/>
        </w:rPr>
      </w:pPr>
      <w:r w:rsidRPr="00B05813">
        <w:rPr>
          <w:sz w:val="26"/>
          <w:szCs w:val="26"/>
        </w:rPr>
        <w:t>3.За успешное выступление на конференции объявить благодарность следующим аспирантам, магистрантам и студентам БГУИР: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31"/>
      </w:tblGrid>
      <w:tr w:rsidR="006946F4" w:rsidRPr="00753DE2" w14:paraId="3AA73CFE" w14:textId="77777777" w:rsidTr="006946F4">
        <w:tc>
          <w:tcPr>
            <w:tcW w:w="3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5B0A1C" w14:textId="77777777" w:rsidR="006946F4" w:rsidRPr="00753DE2" w:rsidRDefault="006946F4" w:rsidP="00333B9F">
            <w:pPr>
              <w:jc w:val="center"/>
              <w:rPr>
                <w:rFonts w:ascii="Arial Narrow" w:hAnsi="Arial Narrow"/>
                <w:sz w:val="20"/>
              </w:rPr>
            </w:pPr>
            <w:r w:rsidRPr="00753DE2">
              <w:rPr>
                <w:rFonts w:ascii="Arial Narrow" w:hAnsi="Arial Narrow"/>
                <w:sz w:val="20"/>
              </w:rPr>
              <w:t xml:space="preserve">Фамилия, имя, отчество </w:t>
            </w:r>
          </w:p>
          <w:p w14:paraId="7C9FCC34" w14:textId="77777777" w:rsidR="006946F4" w:rsidRPr="00753DE2" w:rsidRDefault="006946F4" w:rsidP="00333B9F">
            <w:pPr>
              <w:jc w:val="center"/>
              <w:rPr>
                <w:rFonts w:ascii="Arial Narrow" w:hAnsi="Arial Narrow"/>
                <w:sz w:val="20"/>
              </w:rPr>
            </w:pPr>
            <w:r w:rsidRPr="00753DE2">
              <w:rPr>
                <w:rFonts w:ascii="Arial Narrow" w:hAnsi="Arial Narrow"/>
                <w:sz w:val="20"/>
              </w:rPr>
              <w:t>(полностью)</w:t>
            </w:r>
          </w:p>
        </w:tc>
        <w:tc>
          <w:tcPr>
            <w:tcW w:w="65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69E6A5" w14:textId="77777777" w:rsidR="006946F4" w:rsidRPr="00753DE2" w:rsidRDefault="006946F4" w:rsidP="00333B9F">
            <w:pPr>
              <w:jc w:val="center"/>
              <w:rPr>
                <w:rFonts w:ascii="Arial Narrow" w:hAnsi="Arial Narrow"/>
                <w:sz w:val="20"/>
              </w:rPr>
            </w:pPr>
            <w:r w:rsidRPr="00753DE2">
              <w:rPr>
                <w:rFonts w:ascii="Arial Narrow" w:hAnsi="Arial Narrow"/>
                <w:sz w:val="20"/>
              </w:rPr>
              <w:t>Название доклада</w:t>
            </w:r>
          </w:p>
        </w:tc>
      </w:tr>
      <w:tr w:rsidR="006946F4" w:rsidRPr="00753DE2" w14:paraId="37B5A266" w14:textId="77777777" w:rsidTr="006946F4">
        <w:tc>
          <w:tcPr>
            <w:tcW w:w="308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3CDBA4A8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Исайкина Анастасия Леонидовна, Каштелян Дарья Александровна</w:t>
            </w:r>
          </w:p>
        </w:tc>
        <w:tc>
          <w:tcPr>
            <w:tcW w:w="653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1488657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DF013B">
              <w:rPr>
                <w:rFonts w:ascii="Arial Narrow" w:hAnsi="Arial Narrow" w:cs="Arial"/>
              </w:rPr>
              <w:t>Математический бильярд и его приложение при решении задачи на переливание</w:t>
            </w:r>
          </w:p>
        </w:tc>
      </w:tr>
      <w:tr w:rsidR="006946F4" w:rsidRPr="0099017B" w14:paraId="14795E11" w14:textId="77777777" w:rsidTr="006946F4">
        <w:tc>
          <w:tcPr>
            <w:tcW w:w="3085" w:type="dxa"/>
            <w:tcBorders>
              <w:left w:val="double" w:sz="6" w:space="0" w:color="auto"/>
              <w:right w:val="single" w:sz="6" w:space="0" w:color="auto"/>
            </w:tcBorders>
          </w:tcPr>
          <w:p w14:paraId="4E23F4A7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lastRenderedPageBreak/>
              <w:t>Бондарь Дарья Александровна</w:t>
            </w:r>
          </w:p>
        </w:tc>
        <w:tc>
          <w:tcPr>
            <w:tcW w:w="6531" w:type="dxa"/>
            <w:tcBorders>
              <w:left w:val="single" w:sz="6" w:space="0" w:color="auto"/>
              <w:right w:val="single" w:sz="6" w:space="0" w:color="auto"/>
            </w:tcBorders>
          </w:tcPr>
          <w:p w14:paraId="546D7D17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 xml:space="preserve">Перспективы использования </w:t>
            </w:r>
            <w:proofErr w:type="gramStart"/>
            <w:r w:rsidRPr="00B611E5">
              <w:rPr>
                <w:rFonts w:ascii="Arial Narrow" w:hAnsi="Arial Narrow" w:cs="Arial"/>
              </w:rPr>
              <w:t>интернет-рекламы</w:t>
            </w:r>
            <w:proofErr w:type="gramEnd"/>
            <w:r w:rsidRPr="00B611E5">
              <w:rPr>
                <w:rFonts w:ascii="Arial Narrow" w:hAnsi="Arial Narrow" w:cs="Arial"/>
              </w:rPr>
              <w:t xml:space="preserve"> в сфере бизнесе</w:t>
            </w:r>
          </w:p>
        </w:tc>
      </w:tr>
      <w:tr w:rsidR="006946F4" w:rsidRPr="00753DE2" w14:paraId="155B2517" w14:textId="77777777" w:rsidTr="006946F4">
        <w:tc>
          <w:tcPr>
            <w:tcW w:w="3085" w:type="dxa"/>
            <w:tcBorders>
              <w:left w:val="double" w:sz="6" w:space="0" w:color="auto"/>
              <w:right w:val="single" w:sz="6" w:space="0" w:color="auto"/>
            </w:tcBorders>
          </w:tcPr>
          <w:p w14:paraId="0F1A814E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Яковлев Никита Евгеньевич, Ковалевский Ярослав Андреевич</w:t>
            </w:r>
          </w:p>
        </w:tc>
        <w:tc>
          <w:tcPr>
            <w:tcW w:w="6531" w:type="dxa"/>
            <w:tcBorders>
              <w:left w:val="single" w:sz="6" w:space="0" w:color="auto"/>
              <w:right w:val="single" w:sz="6" w:space="0" w:color="auto"/>
            </w:tcBorders>
          </w:tcPr>
          <w:p w14:paraId="06DF399F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Обзор алгоритмов формирования хеш-функций и их приложения</w:t>
            </w:r>
          </w:p>
        </w:tc>
      </w:tr>
      <w:tr w:rsidR="006946F4" w:rsidRPr="00753DE2" w14:paraId="5A1FD810" w14:textId="77777777" w:rsidTr="006946F4">
        <w:tc>
          <w:tcPr>
            <w:tcW w:w="3085" w:type="dxa"/>
            <w:tcBorders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64AA9E8C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Мосин Никита Александрович</w:t>
            </w:r>
          </w:p>
        </w:tc>
        <w:tc>
          <w:tcPr>
            <w:tcW w:w="653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914DBC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Влияние искусственного интеллекта на экономические процессы</w:t>
            </w:r>
          </w:p>
        </w:tc>
      </w:tr>
      <w:tr w:rsidR="006946F4" w:rsidRPr="00753DE2" w14:paraId="596CB468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12B0BBC7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Лысенко Анастасия Андреевна, Лемешко Алеся Сергеевна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206C3B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Дилемма заключенного и ее приложения</w:t>
            </w:r>
          </w:p>
        </w:tc>
      </w:tr>
      <w:tr w:rsidR="006946F4" w:rsidRPr="00753DE2" w14:paraId="18B702D4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3A51DE56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Сытая Дарья Дмитриевна</w:t>
            </w:r>
          </w:p>
          <w:p w14:paraId="71CB59F0" w14:textId="77777777" w:rsidR="006946F4" w:rsidRPr="00B611E5" w:rsidRDefault="006946F4" w:rsidP="00333B9F">
            <w:pPr>
              <w:rPr>
                <w:rFonts w:ascii="Arial Narrow" w:hAnsi="Arial Narrow" w:cs="Arial"/>
              </w:rPr>
            </w:pP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463E15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Последовательность и числа Фибоначчи и их приложения</w:t>
            </w:r>
          </w:p>
        </w:tc>
      </w:tr>
      <w:tr w:rsidR="006946F4" w:rsidRPr="00753DE2" w14:paraId="2929BBEE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3FF438DC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Крюкова Ангелина Александровна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363275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Последовательность и числа Фибоначчи и их приложения</w:t>
            </w:r>
          </w:p>
        </w:tc>
      </w:tr>
      <w:tr w:rsidR="006946F4" w:rsidRPr="00753DE2" w14:paraId="663AB09B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411B72B3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B611E5">
              <w:rPr>
                <w:rFonts w:ascii="Arial Narrow" w:hAnsi="Arial Narrow" w:cs="Arial"/>
              </w:rPr>
              <w:t>Досин</w:t>
            </w:r>
            <w:proofErr w:type="spellEnd"/>
            <w:r w:rsidRPr="00B611E5">
              <w:rPr>
                <w:rFonts w:ascii="Arial Narrow" w:hAnsi="Arial Narrow" w:cs="Arial"/>
              </w:rPr>
              <w:t xml:space="preserve"> Артём Игоревич, </w:t>
            </w:r>
            <w:proofErr w:type="spellStart"/>
            <w:r w:rsidRPr="00B611E5">
              <w:rPr>
                <w:rFonts w:ascii="Arial Narrow" w:hAnsi="Arial Narrow" w:cs="Arial"/>
              </w:rPr>
              <w:t>Елопов</w:t>
            </w:r>
            <w:proofErr w:type="spellEnd"/>
            <w:r w:rsidRPr="00B611E5">
              <w:rPr>
                <w:rFonts w:ascii="Arial Narrow" w:hAnsi="Arial Narrow" w:cs="Arial"/>
              </w:rPr>
              <w:t xml:space="preserve"> Глеб Александрович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0C23AE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Нечёткая логика и её применение в экономике</w:t>
            </w:r>
          </w:p>
        </w:tc>
      </w:tr>
      <w:tr w:rsidR="006946F4" w:rsidRPr="00753DE2" w14:paraId="27725F5D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</w:tcPr>
          <w:p w14:paraId="74962809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Шишко Алина Александровна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8AD988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DF013B">
              <w:rPr>
                <w:rFonts w:ascii="Arial Narrow" w:hAnsi="Arial Narrow" w:cs="Arial"/>
              </w:rPr>
              <w:t>Влияние информационных технологий на развитие новых форм бизнеса: платформы и экосистемы</w:t>
            </w:r>
          </w:p>
        </w:tc>
      </w:tr>
      <w:tr w:rsidR="006946F4" w:rsidRPr="00753DE2" w14:paraId="514A2FE0" w14:textId="77777777" w:rsidTr="006946F4">
        <w:tc>
          <w:tcPr>
            <w:tcW w:w="3085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</w:tcPr>
          <w:p w14:paraId="69C13492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Юзефович Александр Николаевич</w:t>
            </w:r>
          </w:p>
        </w:tc>
        <w:tc>
          <w:tcPr>
            <w:tcW w:w="6531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0AB150" w14:textId="77777777" w:rsidR="006946F4" w:rsidRPr="00B611E5" w:rsidRDefault="006946F4" w:rsidP="00333B9F">
            <w:pPr>
              <w:jc w:val="both"/>
              <w:rPr>
                <w:rFonts w:ascii="Arial Narrow" w:hAnsi="Arial Narrow" w:cs="Arial"/>
              </w:rPr>
            </w:pPr>
            <w:r w:rsidRPr="00B611E5">
              <w:rPr>
                <w:rFonts w:ascii="Arial Narrow" w:hAnsi="Arial Narrow" w:cs="Arial"/>
              </w:rPr>
              <w:t>Улучшение конкурентоспособности и оптимизация бизнес-процессов: ключевые стратегии и практические рекомендации</w:t>
            </w:r>
          </w:p>
        </w:tc>
      </w:tr>
    </w:tbl>
    <w:p w14:paraId="2AB6D0E8" w14:textId="77777777" w:rsidR="006946F4" w:rsidRPr="00483C1E" w:rsidRDefault="006946F4" w:rsidP="006946F4">
      <w:pPr>
        <w:spacing w:after="0"/>
        <w:ind w:firstLine="567"/>
        <w:jc w:val="both"/>
        <w:rPr>
          <w:sz w:val="28"/>
          <w:szCs w:val="28"/>
        </w:rPr>
      </w:pPr>
    </w:p>
    <w:p w14:paraId="1C23FB09" w14:textId="06FD69D4" w:rsidR="00483C1E" w:rsidRPr="00483C1E" w:rsidRDefault="00483C1E" w:rsidP="00483C1E">
      <w:pPr>
        <w:spacing w:after="0"/>
        <w:jc w:val="both"/>
        <w:rPr>
          <w:sz w:val="28"/>
          <w:szCs w:val="28"/>
        </w:rPr>
      </w:pPr>
    </w:p>
    <w:p w14:paraId="1583C4C3" w14:textId="77777777" w:rsidR="00483C1E" w:rsidRPr="00483C1E" w:rsidRDefault="00483C1E">
      <w:pPr>
        <w:spacing w:after="0"/>
        <w:jc w:val="both"/>
        <w:rPr>
          <w:sz w:val="28"/>
          <w:szCs w:val="28"/>
        </w:rPr>
      </w:pPr>
    </w:p>
    <w:sectPr w:rsidR="00483C1E" w:rsidRPr="0048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00"/>
    <w:rsid w:val="001E2DF9"/>
    <w:rsid w:val="00403C00"/>
    <w:rsid w:val="00483C1E"/>
    <w:rsid w:val="006946F4"/>
    <w:rsid w:val="00E17A67"/>
    <w:rsid w:val="00ED301B"/>
    <w:rsid w:val="00F4369B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A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F874F1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694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6F4"/>
    <w:rPr>
      <w:color w:val="605E5C"/>
      <w:shd w:val="clear" w:color="auto" w:fill="E1DFDD"/>
    </w:rPr>
  </w:style>
  <w:style w:type="paragraph" w:styleId="a4">
    <w:name w:val="Body Text Indent"/>
    <w:basedOn w:val="a"/>
    <w:link w:val="a5"/>
    <w:rsid w:val="006946F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6946F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-">
    <w:name w:val="Т-авторы"/>
    <w:basedOn w:val="a"/>
    <w:link w:val="-0"/>
    <w:qFormat/>
    <w:rsid w:val="006946F4"/>
    <w:pPr>
      <w:spacing w:before="240" w:after="120" w:line="240" w:lineRule="auto"/>
      <w:jc w:val="center"/>
    </w:pPr>
    <w:rPr>
      <w:rFonts w:ascii="Arial" w:eastAsia="Calibri" w:hAnsi="Arial" w:cs="Times New Roman"/>
      <w:i/>
      <w:kern w:val="0"/>
      <w14:ligatures w14:val="none"/>
    </w:rPr>
  </w:style>
  <w:style w:type="character" w:customStyle="1" w:styleId="-0">
    <w:name w:val="Т-авторы Знак"/>
    <w:link w:val="-"/>
    <w:rsid w:val="006946F4"/>
    <w:rPr>
      <w:rFonts w:ascii="Arial" w:eastAsia="Calibri" w:hAnsi="Arial" w:cs="Times New Roman"/>
      <w:i/>
      <w:kern w:val="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F874F1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694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6F4"/>
    <w:rPr>
      <w:color w:val="605E5C"/>
      <w:shd w:val="clear" w:color="auto" w:fill="E1DFDD"/>
    </w:rPr>
  </w:style>
  <w:style w:type="paragraph" w:styleId="a4">
    <w:name w:val="Body Text Indent"/>
    <w:basedOn w:val="a"/>
    <w:link w:val="a5"/>
    <w:rsid w:val="006946F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6946F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-">
    <w:name w:val="Т-авторы"/>
    <w:basedOn w:val="a"/>
    <w:link w:val="-0"/>
    <w:qFormat/>
    <w:rsid w:val="006946F4"/>
    <w:pPr>
      <w:spacing w:before="240" w:after="120" w:line="240" w:lineRule="auto"/>
      <w:jc w:val="center"/>
    </w:pPr>
    <w:rPr>
      <w:rFonts w:ascii="Arial" w:eastAsia="Calibri" w:hAnsi="Arial" w:cs="Times New Roman"/>
      <w:i/>
      <w:kern w:val="0"/>
      <w14:ligatures w14:val="none"/>
    </w:rPr>
  </w:style>
  <w:style w:type="character" w:customStyle="1" w:styleId="-0">
    <w:name w:val="Т-авторы Знак"/>
    <w:link w:val="-"/>
    <w:rsid w:val="006946F4"/>
    <w:rPr>
      <w:rFonts w:ascii="Arial" w:eastAsia="Calibri" w:hAnsi="Arial" w:cs="Times New Roman"/>
      <w:i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uir.by/ru/sektor-studencheskoy-nauki/nauchnaya-konferentsiya-bgu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Скриган</dc:creator>
  <cp:lastModifiedBy>Мытник Н.П.</cp:lastModifiedBy>
  <cp:revision>2</cp:revision>
  <dcterms:created xsi:type="dcterms:W3CDTF">2024-06-13T12:09:00Z</dcterms:created>
  <dcterms:modified xsi:type="dcterms:W3CDTF">2024-06-13T12:09:00Z</dcterms:modified>
</cp:coreProperties>
</file>