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59" w:rsidRPr="0004115F" w:rsidRDefault="00256C8C" w:rsidP="00BE16FF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-95250</wp:posOffset>
            </wp:positionV>
            <wp:extent cx="2564130" cy="1203960"/>
            <wp:effectExtent l="19050" t="0" r="7620" b="0"/>
            <wp:wrapThrough wrapText="bothSides">
              <wp:wrapPolygon edited="0">
                <wp:start x="-160" y="0"/>
                <wp:lineTo x="-160" y="21190"/>
                <wp:lineTo x="21664" y="21190"/>
                <wp:lineTo x="21664" y="0"/>
                <wp:lineTo x="-160" y="0"/>
              </wp:wrapPolygon>
            </wp:wrapThrough>
            <wp:docPr id="16" name="Рисунок 16" descr="http://media.materialsviews.com/wp-content/uploads/2013/02/PRINT_technology_nanoparticles_making_capabilities_flex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materialsviews.com/wp-content/uploads/2013/02/PRINT_technology_nanoparticles_making_capabilities_flexi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-57150</wp:posOffset>
            </wp:positionV>
            <wp:extent cx="3128010" cy="1196340"/>
            <wp:effectExtent l="19050" t="0" r="0" b="0"/>
            <wp:wrapThrough wrapText="bothSides">
              <wp:wrapPolygon edited="0">
                <wp:start x="-132" y="0"/>
                <wp:lineTo x="-132" y="21325"/>
                <wp:lineTo x="21574" y="21325"/>
                <wp:lineTo x="21574" y="0"/>
                <wp:lineTo x="-132" y="0"/>
              </wp:wrapPolygon>
            </wp:wrapThrough>
            <wp:docPr id="10" name="Рисунок 10" descr="http://www.led-professional.com/technology/thermal-management/rice-researchers-theorize-acoustic-waves-may-cool-microelectronics/rice_univ_thermal_graphene_sound-jpg/imag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d-professional.com/technology/thermal-management/rice-researchers-theorize-acoustic-waves-may-cool-microelectronics/rice_univ_thermal_graphene_sound-jpg/image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1" t="3012" r="2641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67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Специальность: </w:t>
      </w:r>
      <w:proofErr w:type="spellStart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Нанотехнологии</w:t>
      </w:r>
      <w:proofErr w:type="spellEnd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и </w:t>
      </w:r>
      <w:proofErr w:type="spellStart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наноматериалы</w:t>
      </w:r>
      <w:proofErr w:type="spellEnd"/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Квантовая механика и статистическая физика</w:t>
      </w:r>
    </w:p>
    <w:p w:rsidR="0004115F" w:rsidRPr="002355C3" w:rsidRDefault="0004115F" w:rsidP="0004115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Pr="002355C3">
        <w:rPr>
          <w:rFonts w:ascii="Times New Roman" w:eastAsia="Calibri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поведения микрочастиц, в том числе и систем из них; формирование навыков решения простейших задач квантовой механики и классической статистической физики; расчет модельных задач твердотельной электроники, включая микр</w:t>
      </w:r>
      <w:proofErr w:type="gramStart"/>
      <w:r w:rsidRPr="002355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355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355C3">
        <w:rPr>
          <w:rFonts w:ascii="Times New Roman" w:eastAsia="Calibri" w:hAnsi="Times New Roman" w:cs="Times New Roman"/>
          <w:sz w:val="24"/>
          <w:szCs w:val="24"/>
        </w:rPr>
        <w:t>наноэлектронику</w:t>
      </w:r>
      <w:proofErr w:type="spellEnd"/>
      <w:r w:rsidRPr="002355C3">
        <w:rPr>
          <w:rFonts w:ascii="Times New Roman" w:eastAsia="Calibri" w:hAnsi="Times New Roman" w:cs="Times New Roman"/>
          <w:sz w:val="24"/>
          <w:szCs w:val="24"/>
        </w:rPr>
        <w:t>, с помощью методов квантовой механики и классической статистической физики; изучение принципов и законов квантовой механики при описании поведения микрочастиц в различных условиях; овладение методами анализа (избирательно применять либо законы квантовой механики, либо законы классической статистической физики) при анализе систем микрочастиц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color w:val="00CC00"/>
          <w:sz w:val="28"/>
          <w:szCs w:val="28"/>
        </w:rPr>
        <w:t xml:space="preserve"> </w:t>
      </w: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Материалы электронной техники  и технология их получения</w:t>
      </w:r>
    </w:p>
    <w:p w:rsidR="00CE79FA" w:rsidRPr="0076342C" w:rsidRDefault="00FF7C2C" w:rsidP="00BE16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– изучение </w:t>
      </w:r>
      <w:r w:rsidR="00CE79FA" w:rsidRPr="0076342C">
        <w:rPr>
          <w:rFonts w:ascii="Times New Roman" w:hAnsi="Times New Roman" w:cs="Times New Roman"/>
          <w:sz w:val="24"/>
          <w:szCs w:val="24"/>
        </w:rPr>
        <w:t>особенност</w:t>
      </w:r>
      <w:r w:rsidRPr="0076342C">
        <w:rPr>
          <w:rFonts w:ascii="Times New Roman" w:hAnsi="Times New Roman" w:cs="Times New Roman"/>
          <w:sz w:val="24"/>
          <w:szCs w:val="24"/>
        </w:rPr>
        <w:t>ей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внутреннего строения вещества. Классификация материалов по фазовому составу, свойствам и техническому назначению. Методы и технологии выращивания пол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 и монокристаллов, создания аморфных и композитных материалов. Физическая природа электропроводности металлов, сплавов, полупроводников, диэлектриков и композиционных материалов. Характеристика проводящих и резистивных материалов во взаимосвязи с их применением в электронной технике. Характеристика и основные физико-химические, электрические и оптические свойства элементарных полупроводников, полупроводниковых соединений и твердых растворов на их основе. Классификация, применение диэлектриков. Основные физические процессы в диэлектриках (поляризация, удельная проводимость, диэлектрические потери, пробой) и способы их описания. Активные и пассивные диэлектрические материалы и элементы на их основе. Магнитные материалы и элементы общего назначения. Тонкопленочная технология и используемые в ней материалы. Толстопленочная технология и используемые в ней материалы. Материалы полупроводниковых интегральных микросхем. 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Основы твердотельной электроники</w:t>
      </w:r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ф</w:t>
      </w:r>
      <w:r w:rsidR="00CE79FA" w:rsidRPr="0076342C">
        <w:rPr>
          <w:rFonts w:ascii="Times New Roman" w:hAnsi="Times New Roman" w:cs="Times New Roman"/>
          <w:sz w:val="24"/>
          <w:szCs w:val="24"/>
        </w:rPr>
        <w:t>изик</w:t>
      </w:r>
      <w:r w:rsidRPr="0076342C">
        <w:rPr>
          <w:rFonts w:ascii="Times New Roman" w:hAnsi="Times New Roman" w:cs="Times New Roman"/>
          <w:sz w:val="24"/>
          <w:szCs w:val="24"/>
        </w:rPr>
        <w:t>и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работы электронно-дырочного перехода, выпрямляющих, туннельных, лавинно-пролетных диодов и диодов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. Структура, основные статические вольтамперные характеристики и параметры маломощных и мощных биполярных транзисторов. Полевые транзисторы с управляющим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р-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–переходом и затвором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>, транзисторы на структурах металл-окисел-полупроводник (МОП). Тиристоры. Методы измерения, обработки и представления результатов измерения электрических и тепловых параметров полупроводниковых приборов и интегральных микросхем.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Физика конденсированного состояния</w:t>
      </w:r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lastRenderedPageBreak/>
        <w:t>Цель преподавания дисциплины – определение п</w:t>
      </w:r>
      <w:r w:rsidR="00CE79FA" w:rsidRPr="0076342C">
        <w:rPr>
          <w:rFonts w:ascii="Times New Roman" w:hAnsi="Times New Roman" w:cs="Times New Roman"/>
          <w:sz w:val="24"/>
          <w:szCs w:val="24"/>
        </w:rPr>
        <w:t>оняти</w:t>
      </w:r>
      <w:r w:rsidRPr="0076342C">
        <w:rPr>
          <w:rFonts w:ascii="Times New Roman" w:hAnsi="Times New Roman" w:cs="Times New Roman"/>
          <w:sz w:val="24"/>
          <w:szCs w:val="24"/>
        </w:rPr>
        <w:t>я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конденсированного состояния. Жидкости, твёрдые тела, их характеристика. Кристаллическое и аморфное состояния твёрдого тела, их характеристика. Структура и симметрия твердых тел. Обратная решетка. Рассеяние волн в кристаллах. Упругие свойства кристаллов. Колебания кристаллической решетки. Фононы. Электронные состояния в кристаллах. Зонная структура полупроводников. Типы дефектов и соответствующие им дефектные уровни в запрещенной зоне полупроводника. Статистика электронов и дырок в металлах и полупроводниках. Вырожденный и невырожденный электронный газ. Уравнение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электронейтральности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. Кинетические явления в кристаллах. Уравнение Больцмана и его применение в частных случаях: электропроводность, гальвано- и термоэлектрические и магнитные эффекты. Механизмы рассеяния носителей заряда. Оптические явления в твердых телах. Оптические константы и механизмы поглощения. Неравновесные электронные процессы в полупроводниках. Уравнение непрерывности. 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Амбиполярные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диффузия и дрейф носителей заряда. Механизмы рекомбинации носителей заряда. Некристаллические твердые тела, их электронная структура. Механизмы электропроводности в неупорядоченных средах. Диэлектрические свойства твердых тел. Механизмы поляризации и электропроводности в диэлектриках. Магнитные свойства кристаллов. Сверхпроводимость.</w:t>
      </w:r>
    </w:p>
    <w:p w:rsidR="00CE79FA" w:rsidRDefault="00CE79FA" w:rsidP="00BE16FF">
      <w:pPr>
        <w:shd w:val="clear" w:color="auto" w:fill="FFFFFF"/>
        <w:spacing w:line="240" w:lineRule="auto"/>
        <w:ind w:firstLine="426"/>
        <w:jc w:val="both"/>
      </w:pPr>
    </w:p>
    <w:p w:rsidR="00CE79FA" w:rsidRPr="0004115F" w:rsidRDefault="00CE79FA" w:rsidP="00BE16F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Компьютерное моделирование, расчет и проектирование изделий микр</w:t>
      </w:r>
      <w:proofErr w:type="gram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о-</w:t>
      </w:r>
      <w:proofErr w:type="gram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и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наноэлектроники</w:t>
      </w:r>
      <w:proofErr w:type="spellEnd"/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н</w:t>
      </w:r>
      <w:r w:rsidR="00CE79FA" w:rsidRPr="0076342C">
        <w:rPr>
          <w:rFonts w:ascii="Times New Roman" w:hAnsi="Times New Roman" w:cs="Times New Roman"/>
          <w:sz w:val="24"/>
          <w:szCs w:val="24"/>
        </w:rPr>
        <w:t>азначени</w:t>
      </w:r>
      <w:r w:rsidRPr="0076342C">
        <w:rPr>
          <w:rFonts w:ascii="Times New Roman" w:hAnsi="Times New Roman" w:cs="Times New Roman"/>
          <w:sz w:val="24"/>
          <w:szCs w:val="24"/>
        </w:rPr>
        <w:t>я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систем автоматизированного проектирования и их рол</w:t>
      </w:r>
      <w:r w:rsidRPr="0076342C">
        <w:rPr>
          <w:rFonts w:ascii="Times New Roman" w:hAnsi="Times New Roman" w:cs="Times New Roman"/>
          <w:sz w:val="24"/>
          <w:szCs w:val="24"/>
        </w:rPr>
        <w:t>и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в современной науке и технике. Инструментарий систем автоматизированного проектирования (САПР). Иерархия систем автоматизированного проектирования в микроэлектронике. Особенности методов систем автоматизированного проектирования сверхбольших интегральных микросхем. Назначение и характеристики основных систем автоматизированного проектирования в микр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>. Физические модели технологических операций микр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их численная реализация. Построение чертежа электрической схемы. Основы логического моделирования цифровых и аналоговых интегральных микросхем. 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Методы исследования микр</w:t>
      </w:r>
      <w:proofErr w:type="gram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о-</w:t>
      </w:r>
      <w:proofErr w:type="gram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и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наносистем</w:t>
      </w:r>
      <w:proofErr w:type="spellEnd"/>
    </w:p>
    <w:p w:rsidR="00785104" w:rsidRPr="00D52040" w:rsidRDefault="00FF7C2C" w:rsidP="00041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таких методов о</w:t>
      </w:r>
      <w:r w:rsidR="00785104" w:rsidRPr="00D52040">
        <w:rPr>
          <w:rFonts w:ascii="Times New Roman" w:hAnsi="Times New Roman" w:cs="Times New Roman"/>
          <w:sz w:val="24"/>
          <w:szCs w:val="24"/>
        </w:rPr>
        <w:t>пределени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состава, структуры твердых тел и концентрационных профилей по основным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примесным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компонентам</w:t>
      </w:r>
      <w:r w:rsidRPr="00D52040">
        <w:rPr>
          <w:rFonts w:ascii="Times New Roman" w:hAnsi="Times New Roman" w:cs="Times New Roman"/>
          <w:sz w:val="24"/>
          <w:szCs w:val="24"/>
        </w:rPr>
        <w:t>, как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 ионн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: фотоэлектронная спектроскопия, ультрафиолетовая, рентгеновская фотоэлектронная спектроскопия,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Оже-спектроскопия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, ядерный магнитный резонанс, электронный парамагнитный резонанс,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мессбауэровская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спектроскопия. </w:t>
      </w:r>
      <w:r w:rsidRPr="00D52040">
        <w:rPr>
          <w:rFonts w:ascii="Times New Roman" w:hAnsi="Times New Roman" w:cs="Times New Roman"/>
          <w:sz w:val="24"/>
          <w:szCs w:val="24"/>
        </w:rPr>
        <w:t>Изучение д</w:t>
      </w:r>
      <w:r w:rsidR="00785104" w:rsidRPr="00D52040">
        <w:rPr>
          <w:rFonts w:ascii="Times New Roman" w:hAnsi="Times New Roman" w:cs="Times New Roman"/>
          <w:sz w:val="24"/>
          <w:szCs w:val="24"/>
        </w:rPr>
        <w:t>ифракционны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D52040">
        <w:rPr>
          <w:rFonts w:ascii="Times New Roman" w:hAnsi="Times New Roman" w:cs="Times New Roman"/>
          <w:sz w:val="24"/>
          <w:szCs w:val="24"/>
        </w:rPr>
        <w:t>ов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анализа кристаллической структуры: рентгеновский анализ, электронография. Электронно-микроскопические методы исследования: просвечивающая и растровая электронная микроскопия. Анализ поверхности сканирующими зондами – туннельная и атомно-силовая микроскопия.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Рамановская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спектроскопия. Основные методы измерения электрофизических параметров твердотельных микроструктур: удельное сопротивление, подвижность и время жизни носителей заряда, тип проводимости, концентрация носителей заряда, параметры глубоких центров в полупроводниках. Оптические методы исследования полупроводниковых микро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>. Определение параметров диэлектрических структур.</w:t>
      </w:r>
    </w:p>
    <w:p w:rsidR="0004115F" w:rsidRDefault="0004115F" w:rsidP="0004115F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lastRenderedPageBreak/>
        <w:t xml:space="preserve">Методы получения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наночастиц</w:t>
      </w:r>
      <w:proofErr w:type="spellEnd"/>
    </w:p>
    <w:p w:rsidR="00785104" w:rsidRPr="00D52040" w:rsidRDefault="00FF7C2C" w:rsidP="00D93C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к</w:t>
      </w:r>
      <w:r w:rsidR="00785104" w:rsidRPr="00D52040">
        <w:rPr>
          <w:rFonts w:ascii="Times New Roman" w:hAnsi="Times New Roman" w:cs="Times New Roman"/>
          <w:sz w:val="24"/>
          <w:szCs w:val="24"/>
        </w:rPr>
        <w:t>лассификаци</w:t>
      </w:r>
      <w:r w:rsidRPr="00D52040">
        <w:rPr>
          <w:rFonts w:ascii="Times New Roman" w:hAnsi="Times New Roman" w:cs="Times New Roman"/>
          <w:sz w:val="24"/>
          <w:szCs w:val="24"/>
        </w:rPr>
        <w:t>и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 общ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характеристика методов получения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Вакуумные методы получения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Синтез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парогазовой среде. Факторы, определяющие скорость образования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газовой среде, их состав и структуру. Особенности формирования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газоразрядной плазме. Синтез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жидких средах. Роль исходных компонентов и температуры жидкой среды. Особенности жидкостных электрохимических процессов – катодные и анодные процессы в формировании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объеме и на поверхности твердых тел. Самоорганизация в твердых телах и на их поверхности. Методы разделения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по размерам и форме.</w:t>
      </w:r>
    </w:p>
    <w:p w:rsidR="00FF7C2C" w:rsidRPr="00FF7C2C" w:rsidRDefault="00FF7C2C" w:rsidP="00BE16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Нанотехнологии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в производстве изделий электронной техники</w:t>
      </w:r>
    </w:p>
    <w:p w:rsidR="00785104" w:rsidRPr="00D52040" w:rsidRDefault="00FF7C2C" w:rsidP="00D93C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с</w:t>
      </w:r>
      <w:r w:rsidR="00785104" w:rsidRPr="00D52040">
        <w:rPr>
          <w:rFonts w:ascii="Times New Roman" w:hAnsi="Times New Roman" w:cs="Times New Roman"/>
          <w:sz w:val="24"/>
          <w:szCs w:val="24"/>
        </w:rPr>
        <w:t>овременно</w:t>
      </w:r>
      <w:r w:rsidRPr="00D52040">
        <w:rPr>
          <w:rFonts w:ascii="Times New Roman" w:hAnsi="Times New Roman" w:cs="Times New Roman"/>
          <w:sz w:val="24"/>
          <w:szCs w:val="24"/>
        </w:rPr>
        <w:t>го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нанотехнологиий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>. Подходы «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» и «снизу-вверх». Химическое осаждение из газовой фазы. Основы процессов массопереноса и химической кинетики. Легирование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автолегирование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Современное оборудование для эпитаксии из газовой фазы. Молекулярно-лучевая эпитаксия.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на основе сканирующих зондов. Методы зондовой инженерии. Саморегулирующиеся процессы. Самоорганизация в объемных материалах.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Самосборка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Осаждение пленок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Лэнгмюра-Блоджет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Методы формирования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изображений.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Нанолитография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Нанопечать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Формирование и основные свойства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материалов. Методы получения и свойства пористого кремния. Основные области применения пористого кремния в электронике. Методы получения и свойства пористого анодного оксида алюминия. Основные области применения пористого оксида алюминия в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Типы и методы получения и </w:t>
      </w:r>
      <w:proofErr w:type="gramStart"/>
      <w:r w:rsidR="00785104" w:rsidRPr="00D52040">
        <w:rPr>
          <w:rFonts w:ascii="Times New Roman" w:hAnsi="Times New Roman" w:cs="Times New Roman"/>
          <w:sz w:val="24"/>
          <w:szCs w:val="24"/>
        </w:rPr>
        <w:t>свойства</w:t>
      </w:r>
      <w:proofErr w:type="gram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– фуллеренов,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, углеродных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104" w:rsidRPr="00785104" w:rsidRDefault="00785104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Физика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низкоразмерных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систем</w:t>
      </w:r>
    </w:p>
    <w:p w:rsidR="001A2B22" w:rsidRPr="00D52040" w:rsidRDefault="001A2B22" w:rsidP="00D9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основах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, закономерностях и механизмах переноса носителей заряда в системах пониженной размерности, об электрических, оптических, магнитных, механических свойствах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низкоразмерных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систем, о принципах построения нового поколения сверхминиатюрных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супербыстродействующих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приборов и устройств.</w:t>
      </w:r>
    </w:p>
    <w:p w:rsidR="00785104" w:rsidRPr="00D52040" w:rsidRDefault="00785104" w:rsidP="00D93C6B">
      <w:pPr>
        <w:pStyle w:val="a3"/>
        <w:ind w:firstLine="426"/>
        <w:jc w:val="both"/>
      </w:pPr>
      <w:r w:rsidRPr="00D52040">
        <w:t xml:space="preserve">Энергетический спектр электронов на поверхности твердого тела. Состояния в области пространственного заряда. Концентрация носителей заряда и изгиб зон. Захват и рекомбинации носителей заряда с участием поверхностных электронных состояний. Методы исследования параметров поверхности твердого тела. Фундаментальные электронные явления в </w:t>
      </w:r>
      <w:proofErr w:type="spellStart"/>
      <w:r w:rsidRPr="00D52040">
        <w:t>низкоразмерных</w:t>
      </w:r>
      <w:proofErr w:type="spellEnd"/>
      <w:r w:rsidRPr="00D52040">
        <w:t xml:space="preserve"> структурах: квантовое ограничение (классификация </w:t>
      </w:r>
      <w:proofErr w:type="spellStart"/>
      <w:r w:rsidRPr="00D52040">
        <w:t>низкоразмерных</w:t>
      </w:r>
      <w:proofErr w:type="spellEnd"/>
      <w:r w:rsidRPr="00D52040">
        <w:t xml:space="preserve"> структур по критерию проявления квантового ограничения в них на квантовые точки, квантовые шнуры и квантовые пленки), баллистический транспорт носителей заряда, </w:t>
      </w:r>
      <w:proofErr w:type="spellStart"/>
      <w:r w:rsidRPr="00D52040">
        <w:t>туннелирование</w:t>
      </w:r>
      <w:proofErr w:type="spellEnd"/>
      <w:r w:rsidRPr="00D52040">
        <w:t xml:space="preserve">, спиновые эффекты. Методы моделирования фундаментальных электронных свойств </w:t>
      </w:r>
      <w:proofErr w:type="spellStart"/>
      <w:r w:rsidRPr="00D52040">
        <w:t>низкоразмерных</w:t>
      </w:r>
      <w:proofErr w:type="spellEnd"/>
      <w:r w:rsidRPr="00D52040">
        <w:t xml:space="preserve"> структур. Элементы </w:t>
      </w:r>
      <w:proofErr w:type="spellStart"/>
      <w:r w:rsidRPr="00D52040">
        <w:t>низкоразмерных</w:t>
      </w:r>
      <w:proofErr w:type="spellEnd"/>
      <w:r w:rsidRPr="00D52040">
        <w:t xml:space="preserve"> структур: свободная поверхность и межфазные границы, </w:t>
      </w:r>
      <w:proofErr w:type="spellStart"/>
      <w:r w:rsidRPr="00D52040">
        <w:t>сверхрешетки</w:t>
      </w:r>
      <w:proofErr w:type="spellEnd"/>
      <w:r w:rsidRPr="00D52040">
        <w:t xml:space="preserve">, моделирование атомных конфигураций. Структуры с квантовым ограничением внутренним электрическим полем: квантовые колодцы, </w:t>
      </w:r>
      <w:proofErr w:type="spellStart"/>
      <w:r w:rsidRPr="00D52040">
        <w:t>модуляционно</w:t>
      </w:r>
      <w:r w:rsidRPr="00D52040">
        <w:noBreakHyphen/>
        <w:t>легированные</w:t>
      </w:r>
      <w:proofErr w:type="spellEnd"/>
      <w:r w:rsidRPr="00D52040">
        <w:t xml:space="preserve"> структуры, </w:t>
      </w:r>
      <w:proofErr w:type="spellStart"/>
      <w:proofErr w:type="gramStart"/>
      <w:r w:rsidRPr="00D52040">
        <w:t>дельта</w:t>
      </w:r>
      <w:r w:rsidRPr="00D52040">
        <w:noBreakHyphen/>
        <w:t>легированные</w:t>
      </w:r>
      <w:proofErr w:type="spellEnd"/>
      <w:proofErr w:type="gramEnd"/>
      <w:r w:rsidRPr="00D52040">
        <w:t xml:space="preserve"> структуры. Структуры с квантовым ограничением внешним электрическим полем: структуры металл/диэлектрик/полупроводник, структуры с расщепленным затвором.</w:t>
      </w:r>
      <w:r w:rsidRPr="00FF7C2C">
        <w:rPr>
          <w:sz w:val="28"/>
          <w:szCs w:val="28"/>
        </w:rPr>
        <w:t xml:space="preserve"> </w:t>
      </w:r>
      <w:r w:rsidRPr="00D52040">
        <w:t xml:space="preserve">Особенности </w:t>
      </w:r>
      <w:r w:rsidRPr="00D52040">
        <w:lastRenderedPageBreak/>
        <w:t xml:space="preserve">переноса носителей заряда через </w:t>
      </w:r>
      <w:proofErr w:type="spellStart"/>
      <w:r w:rsidRPr="00D52040">
        <w:t>низкоразмерные</w:t>
      </w:r>
      <w:proofErr w:type="spellEnd"/>
      <w:r w:rsidRPr="00D52040">
        <w:t xml:space="preserve"> структуры: баллистический транспорт и интерференционные эффекты, квантование проводимости </w:t>
      </w:r>
      <w:proofErr w:type="spellStart"/>
      <w:r w:rsidRPr="00D52040">
        <w:t>низкоразмерных</w:t>
      </w:r>
      <w:proofErr w:type="spellEnd"/>
      <w:r w:rsidRPr="00D52040">
        <w:t xml:space="preserve"> проводников, квантовый эффект Холла (интегральный и дробный), одноэлектронное и резонансное </w:t>
      </w:r>
      <w:proofErr w:type="spellStart"/>
      <w:r w:rsidRPr="00D52040">
        <w:t>туннелирование</w:t>
      </w:r>
      <w:proofErr w:type="spellEnd"/>
      <w:r w:rsidRPr="00D52040">
        <w:t xml:space="preserve">, спин зависимый транспорт носителей заряда. Рекомбинация носителей заряда и люминесценция в </w:t>
      </w:r>
      <w:proofErr w:type="spellStart"/>
      <w:r w:rsidRPr="00D52040">
        <w:t>низкоразмерных</w:t>
      </w:r>
      <w:proofErr w:type="spellEnd"/>
      <w:r w:rsidRPr="00D52040">
        <w:t xml:space="preserve"> структурах. Магнитные свойства </w:t>
      </w:r>
      <w:proofErr w:type="spellStart"/>
      <w:r w:rsidRPr="00D52040">
        <w:t>низкоразмерных</w:t>
      </w:r>
      <w:proofErr w:type="spellEnd"/>
      <w:r w:rsidRPr="00D52040">
        <w:t xml:space="preserve"> структур</w:t>
      </w:r>
    </w:p>
    <w:p w:rsidR="00785104" w:rsidRPr="00785104" w:rsidRDefault="00785104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Электрохимия</w:t>
      </w:r>
    </w:p>
    <w:p w:rsidR="00843DF3" w:rsidRPr="00D52040" w:rsidRDefault="00843DF3" w:rsidP="00D93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физико-химических свойств конденсированных ионных систем, а также процессов и явлений на границах раздела фаз с участием заряженных частиц (электронов или ионов). Электрохимия охватывает все формы взаимодействия между подвижными заряженными частицами в конденсированных фазах — как в состоянии равновесия, так и при протекании реакций на границе раздела и в объеме фаз. Актуальность дисциплины определяется необходимостью разработки современных технологических процессов осаждения покрытий и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структур из материалов различного состава, а также возможностью формирования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оснований различного функционального назначения. Формирование базовых знаний в области электрохимии позволит осуществлять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синтез новых электродных материалов для </w:t>
      </w:r>
      <w:proofErr w:type="spellStart"/>
      <w:proofErr w:type="gram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литий</w:t>
      </w:r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-ионных</w:t>
      </w:r>
      <w:proofErr w:type="spellEnd"/>
      <w:proofErr w:type="gramEnd"/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аккумуляторов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ранспортного назначения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52040">
        <w:rPr>
          <w:rFonts w:ascii="Times New Roman" w:hAnsi="Times New Roman" w:cs="Times New Roman"/>
          <w:iCs/>
          <w:sz w:val="24"/>
          <w:szCs w:val="24"/>
        </w:rPr>
        <w:t xml:space="preserve"> новых, экологически чистых химических источников электрической энергии (электрохимических генераторов, топливных элементов);</w:t>
      </w:r>
      <w:r w:rsidRPr="00D52040">
        <w:rPr>
          <w:rFonts w:ascii="Times New Roman" w:hAnsi="Times New Roman" w:cs="Times New Roman"/>
          <w:sz w:val="24"/>
          <w:szCs w:val="24"/>
        </w:rPr>
        <w:t xml:space="preserve"> решить </w:t>
      </w:r>
      <w:r w:rsidRPr="00D52040">
        <w:rPr>
          <w:rFonts w:ascii="Times New Roman" w:hAnsi="Times New Roman" w:cs="Times New Roman"/>
          <w:iCs/>
          <w:sz w:val="24"/>
          <w:szCs w:val="24"/>
        </w:rPr>
        <w:t xml:space="preserve">проблему фотоэлектрохимического разложения воды. </w:t>
      </w:r>
      <w:r w:rsidRPr="00D52040">
        <w:rPr>
          <w:rFonts w:ascii="Times New Roman" w:hAnsi="Times New Roman" w:cs="Times New Roman"/>
          <w:sz w:val="24"/>
          <w:szCs w:val="24"/>
        </w:rPr>
        <w:t xml:space="preserve">И одна из основных тенденций — это </w:t>
      </w:r>
      <w:r w:rsidRPr="00D52040">
        <w:rPr>
          <w:rFonts w:ascii="Times New Roman" w:hAnsi="Times New Roman" w:cs="Times New Roman"/>
          <w:i/>
          <w:iCs/>
          <w:sz w:val="24"/>
          <w:szCs w:val="24"/>
        </w:rPr>
        <w:t>переход от макр</w:t>
      </w:r>
      <w:proofErr w:type="gramStart"/>
      <w:r w:rsidRPr="00D52040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D52040">
        <w:rPr>
          <w:rFonts w:ascii="Times New Roman" w:hAnsi="Times New Roman" w:cs="Times New Roman"/>
          <w:i/>
          <w:iCs/>
          <w:sz w:val="24"/>
          <w:szCs w:val="24"/>
        </w:rPr>
        <w:t xml:space="preserve"> к микро- и </w:t>
      </w:r>
      <w:proofErr w:type="spellStart"/>
      <w:r w:rsidRPr="00D52040">
        <w:rPr>
          <w:rFonts w:ascii="Times New Roman" w:hAnsi="Times New Roman" w:cs="Times New Roman"/>
          <w:i/>
          <w:iCs/>
          <w:sz w:val="24"/>
          <w:szCs w:val="24"/>
        </w:rPr>
        <w:t>нанотехнологиям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, т.е. управления на уровне ансамбля молекул или даже нескольких молекул. Развитие электрохимических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применительно к процессам обработки, получения новых материалов, процессам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электрокатализа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и борьбы с коррозией — важнейшая тенденция настоящего периода.</w:t>
      </w:r>
    </w:p>
    <w:p w:rsidR="00843DF3" w:rsidRPr="001A2305" w:rsidRDefault="00843DF3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Поверхностные и контактные явления в интегральных схемах</w:t>
      </w:r>
    </w:p>
    <w:p w:rsidR="00843701" w:rsidRDefault="00843701" w:rsidP="00D93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физики поверхности полупроводников и методов исследования поверхностных характеристик, отражающих явления и процессы, происходящие на границе раздела «полупроводник </w:t>
      </w:r>
      <w:r w:rsidRPr="00D52040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040">
        <w:rPr>
          <w:rFonts w:ascii="Times New Roman" w:hAnsi="Times New Roman" w:cs="Times New Roman"/>
          <w:sz w:val="24"/>
          <w:szCs w:val="24"/>
        </w:rPr>
        <w:t xml:space="preserve"> внешняя среда» и влияющих на работу полупроводниковых приборов и микроэлектронных устройств.</w:t>
      </w:r>
    </w:p>
    <w:p w:rsidR="00D52040" w:rsidRPr="00D52040" w:rsidRDefault="00D52040" w:rsidP="00D5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Оптоэлектроника</w:t>
      </w:r>
    </w:p>
    <w:p w:rsidR="00BE16FF" w:rsidRPr="00D52040" w:rsidRDefault="00BE16FF" w:rsidP="00D93C6B">
      <w:pPr>
        <w:pStyle w:val="a3"/>
        <w:spacing w:after="200"/>
        <w:jc w:val="both"/>
      </w:pPr>
      <w:r w:rsidRPr="00D52040">
        <w:t xml:space="preserve">Цель преподавания дисциплины – изучение способов описания и характеристик электромагнитного излучения. </w:t>
      </w:r>
      <w:proofErr w:type="spellStart"/>
      <w:r w:rsidRPr="00D52040">
        <w:t>Электр</w:t>
      </w:r>
      <w:proofErr w:type="gramStart"/>
      <w:r w:rsidRPr="00D52040">
        <w:t>о</w:t>
      </w:r>
      <w:proofErr w:type="spellEnd"/>
      <w:r w:rsidRPr="00D52040">
        <w:t>-</w:t>
      </w:r>
      <w:proofErr w:type="gramEnd"/>
      <w:r w:rsidRPr="00D52040">
        <w:t xml:space="preserve">, </w:t>
      </w:r>
      <w:proofErr w:type="spellStart"/>
      <w:r w:rsidRPr="00D52040">
        <w:t>магнито</w:t>
      </w:r>
      <w:proofErr w:type="spellEnd"/>
      <w:r w:rsidRPr="00D52040">
        <w:t xml:space="preserve">- и акустооптические эффекты. Оптические методы обработки и передачи информации. Принципы и компоненты интегральной оптоэлектроники. </w:t>
      </w:r>
      <w:proofErr w:type="spellStart"/>
      <w:r w:rsidRPr="00D52040">
        <w:t>Гетероструктуры</w:t>
      </w:r>
      <w:proofErr w:type="spellEnd"/>
      <w:r w:rsidRPr="00D52040">
        <w:t xml:space="preserve"> и </w:t>
      </w:r>
      <w:proofErr w:type="spellStart"/>
      <w:r w:rsidRPr="00D52040">
        <w:t>квантоворазмерные</w:t>
      </w:r>
      <w:proofErr w:type="spellEnd"/>
      <w:r w:rsidRPr="00D52040">
        <w:t xml:space="preserve"> эффекты в полупроводниках. Оптические переходы, правила отбора. Механизмы поглощения, </w:t>
      </w:r>
      <w:proofErr w:type="spellStart"/>
      <w:r w:rsidRPr="00D52040">
        <w:t>излучательная</w:t>
      </w:r>
      <w:proofErr w:type="spellEnd"/>
      <w:r w:rsidRPr="00D52040">
        <w:t xml:space="preserve"> рекомбинация и фотоэлектрические эффекты. Зонная структура полупроводниковых твердых растворов. Полупроводниковые лазеры. Спонтанные и вынужденные переходы, оптические характеристики веществ. Усиление и генерация излучения, методы создания инверсии. Условие самовозбуждения, порог генерации лазеров. Стационарная и нестационарная генерация. Резонаторы оптического диапазона. Свойства, распространение и преобразование лазерных пучков. Оптические волноводы. Источники некогерентного излучения –  светоизлучающие диоды. Фотоприемники, </w:t>
      </w:r>
      <w:r w:rsidRPr="00D52040">
        <w:lastRenderedPageBreak/>
        <w:t>приборы управления оптическим излучением. Устройства обработки и хранения информации.</w:t>
      </w:r>
    </w:p>
    <w:p w:rsidR="00BE16FF" w:rsidRPr="00BE16FF" w:rsidRDefault="00BE16FF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Наноэлектроника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</w:t>
      </w:r>
      <w:r w:rsidR="000240C7"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закономерностях явлений в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твердотельных структурах, преимущественно на полупроводниковых материалах, о технологических методах создания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структур (о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), об их электронных, магнитных, оптических свойствах и о возможностях их применения в интегрированных системах обработки информации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Нанофотоника</w:t>
      </w:r>
      <w:proofErr w:type="spellEnd"/>
    </w:p>
    <w:p w:rsidR="007E1D6D" w:rsidRPr="00D52040" w:rsidRDefault="007E1D6D" w:rsidP="008F5F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D52040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разных форм излучения, которые создаются частицами света, то есть фотонами.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моделях,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оптического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нанообъектами</w:t>
      </w:r>
      <w:proofErr w:type="spellEnd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нанофотоники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Молекулярная электроника</w:t>
      </w:r>
    </w:p>
    <w:p w:rsidR="00A800C0" w:rsidRPr="00D52040" w:rsidRDefault="00A800C0" w:rsidP="00D93C6B">
      <w:pPr>
        <w:pStyle w:val="a3"/>
        <w:spacing w:after="200"/>
        <w:jc w:val="both"/>
      </w:pPr>
      <w:r w:rsidRPr="00D52040">
        <w:t xml:space="preserve">Цель преподавания дисциплины - изучение объектов молекулярной электроники, типы связей и взаимодействий в молекулярных системах, их структурные особенности, функциональность отдельных молекул и молекулярных блоков. Электронные, оптические и магнитные свойства </w:t>
      </w:r>
      <w:proofErr w:type="spellStart"/>
      <w:r w:rsidRPr="00D52040">
        <w:t>графена</w:t>
      </w:r>
      <w:proofErr w:type="spellEnd"/>
      <w:r w:rsidRPr="00D52040">
        <w:t xml:space="preserve">, углеродных </w:t>
      </w:r>
      <w:proofErr w:type="spellStart"/>
      <w:r w:rsidRPr="00D52040">
        <w:t>нанотрубок</w:t>
      </w:r>
      <w:proofErr w:type="spellEnd"/>
      <w:r w:rsidRPr="00D52040">
        <w:t xml:space="preserve">, фуллеренов, молекул ДНК и других органических молекул. Электронные свойства границ раздела молекула/металл, молекула/полупроводник, молекула/диэлектрик. Перенос носителей заряда через молекулярные структуры. Молекулярные электронные, </w:t>
      </w:r>
      <w:proofErr w:type="spellStart"/>
      <w:r w:rsidRPr="00D52040">
        <w:t>спинтронные</w:t>
      </w:r>
      <w:proofErr w:type="spellEnd"/>
      <w:r w:rsidRPr="00D52040">
        <w:t xml:space="preserve"> и оптоэлектронные элементы информационных систем. Методики расчета электронной структуры молекул и построением устройств получения, хранения, обработки и передачи информации на их основе.</w:t>
      </w:r>
    </w:p>
    <w:p w:rsidR="00A800C0" w:rsidRPr="003D30EC" w:rsidRDefault="00A800C0" w:rsidP="00A800C0">
      <w:pPr>
        <w:pStyle w:val="a3"/>
        <w:jc w:val="both"/>
        <w:rPr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Информационные технологии</w:t>
      </w:r>
    </w:p>
    <w:p w:rsidR="006C6D2E" w:rsidRPr="00D52040" w:rsidRDefault="006C6D2E" w:rsidP="006C6D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 формирование знаний и навыков физико-математического моделирования основных технологических процессов и элементов современных интегральных микросхем, изучение и овладение современными системами компьютерного проектирования в микроэлектронике и приобретение практических навыков технологического и схемотехнического проектирования и моделирования интегральных микросхем (ИМС).</w:t>
      </w:r>
    </w:p>
    <w:p w:rsidR="000F0C9E" w:rsidRPr="006C6D2E" w:rsidRDefault="000F0C9E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240C7" w:rsidRDefault="00F54259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259" w:rsidRPr="000240C7" w:rsidRDefault="00F54259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6AB" w:rsidRPr="000240C7" w:rsidRDefault="00BA46AB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6AB" w:rsidRPr="000240C7" w:rsidRDefault="00BA46AB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46AB" w:rsidRPr="000240C7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AB"/>
    <w:rsid w:val="000240C7"/>
    <w:rsid w:val="0004115F"/>
    <w:rsid w:val="000C11CD"/>
    <w:rsid w:val="000E3879"/>
    <w:rsid w:val="000F0C9E"/>
    <w:rsid w:val="00163727"/>
    <w:rsid w:val="001A2305"/>
    <w:rsid w:val="001A2B22"/>
    <w:rsid w:val="001C277E"/>
    <w:rsid w:val="002355C3"/>
    <w:rsid w:val="00256C8C"/>
    <w:rsid w:val="00280E67"/>
    <w:rsid w:val="00295621"/>
    <w:rsid w:val="002A002C"/>
    <w:rsid w:val="003D30EC"/>
    <w:rsid w:val="00594641"/>
    <w:rsid w:val="00632AEA"/>
    <w:rsid w:val="006C6D2E"/>
    <w:rsid w:val="006D33C1"/>
    <w:rsid w:val="0076342C"/>
    <w:rsid w:val="00773172"/>
    <w:rsid w:val="00785104"/>
    <w:rsid w:val="007E1D6D"/>
    <w:rsid w:val="00831E84"/>
    <w:rsid w:val="00843701"/>
    <w:rsid w:val="00843DF3"/>
    <w:rsid w:val="008E0D8B"/>
    <w:rsid w:val="008F5F3C"/>
    <w:rsid w:val="0093007D"/>
    <w:rsid w:val="00972C76"/>
    <w:rsid w:val="009F509E"/>
    <w:rsid w:val="00A44DA5"/>
    <w:rsid w:val="00A75DC9"/>
    <w:rsid w:val="00A800C0"/>
    <w:rsid w:val="00B52F8F"/>
    <w:rsid w:val="00B91E41"/>
    <w:rsid w:val="00BA46AB"/>
    <w:rsid w:val="00BE16FF"/>
    <w:rsid w:val="00C7007A"/>
    <w:rsid w:val="00C75E7D"/>
    <w:rsid w:val="00CD66C7"/>
    <w:rsid w:val="00CE79FA"/>
    <w:rsid w:val="00D373E2"/>
    <w:rsid w:val="00D52040"/>
    <w:rsid w:val="00D93C6B"/>
    <w:rsid w:val="00DA736C"/>
    <w:rsid w:val="00EB0C4C"/>
    <w:rsid w:val="00F223D4"/>
    <w:rsid w:val="00F54259"/>
    <w:rsid w:val="00FC40FA"/>
    <w:rsid w:val="00FE40F1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CE79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63727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3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93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F2A1-EED8-406E-9EDA-70C5E895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2023-09-12T09:05:00Z</dcterms:created>
  <dcterms:modified xsi:type="dcterms:W3CDTF">2023-09-12T09:05:00Z</dcterms:modified>
</cp:coreProperties>
</file>