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Arial" w:cs="Arial" w:eastAsia="Arial" w:hAnsi="Arial"/>
          <w:b w:val="0"/>
          <w:sz w:val="18"/>
          <w:szCs w:val="18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Министерство образования Республики Беларусь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Учреждение образования</w:t>
      </w:r>
    </w:p>
    <w:p w:rsidR="00000000" w:rsidDel="00000000" w:rsidP="00000000" w:rsidRDefault="00000000" w:rsidRPr="00000000" w14:paraId="00000003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«Белорусский государственный университет информатики и радиоэлектроники»</w:t>
      </w:r>
    </w:p>
    <w:p w:rsidR="00000000" w:rsidDel="00000000" w:rsidP="00000000" w:rsidRDefault="00000000" w:rsidRPr="00000000" w14:paraId="00000004">
      <w:pPr>
        <w:pStyle w:val="Title"/>
        <w:rPr>
          <w:b w:val="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tabs>
          <w:tab w:val="left" w:leader="none" w:pos="5938.000000000001"/>
        </w:tabs>
        <w:jc w:val="left"/>
        <w:rPr>
          <w:b w:val="0"/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u w:val="none"/>
          <w:rtl w:val="0"/>
        </w:rPr>
        <w:t xml:space="preserve">Факультет</w:t>
      </w: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 компьютерного проектирования</w:t>
        <w:tab/>
      </w:r>
      <w:r w:rsidDel="00000000" w:rsidR="00000000" w:rsidRPr="00000000">
        <w:rPr>
          <w:sz w:val="22"/>
          <w:szCs w:val="22"/>
          <w:u w:val="none"/>
          <w:rtl w:val="0"/>
        </w:rPr>
        <w:t xml:space="preserve">Кафедра</w:t>
      </w:r>
      <w:r w:rsidDel="00000000" w:rsidR="00000000" w:rsidRPr="00000000">
        <w:rPr>
          <w:b w:val="0"/>
          <w:sz w:val="22"/>
          <w:szCs w:val="22"/>
          <w:u w:val="none"/>
          <w:rtl w:val="0"/>
        </w:rPr>
        <w:t xml:space="preserve"> проектирования информационно-</w:t>
      </w:r>
    </w:p>
    <w:p w:rsidR="00000000" w:rsidDel="00000000" w:rsidP="00000000" w:rsidRDefault="00000000" w:rsidRPr="00000000" w14:paraId="00000006">
      <w:pPr>
        <w:pStyle w:val="Title"/>
        <w:tabs>
          <w:tab w:val="left" w:leader="none" w:pos="5938.000000000001"/>
        </w:tabs>
        <w:jc w:val="left"/>
        <w:rPr>
          <w:b w:val="0"/>
          <w:sz w:val="22"/>
          <w:szCs w:val="22"/>
          <w:u w:val="none"/>
        </w:rPr>
      </w:pPr>
      <w:r w:rsidDel="00000000" w:rsidR="00000000" w:rsidRPr="00000000">
        <w:rPr>
          <w:b w:val="0"/>
          <w:sz w:val="22"/>
          <w:szCs w:val="22"/>
          <w:u w:val="none"/>
          <w:rtl w:val="0"/>
        </w:rPr>
        <w:tab/>
        <w:t xml:space="preserve">компьютерных систем</w:t>
      </w:r>
    </w:p>
    <w:p w:rsidR="00000000" w:rsidDel="00000000" w:rsidP="00000000" w:rsidRDefault="00000000" w:rsidRPr="00000000" w14:paraId="00000007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Специальность </w:t>
      </w:r>
      <w:r w:rsidDel="00000000" w:rsidR="00000000" w:rsidRPr="00000000">
        <w:rPr>
          <w:sz w:val="22"/>
          <w:szCs w:val="22"/>
          <w:rtl w:val="0"/>
        </w:rPr>
        <w:t xml:space="preserve">1-39 03 02 Программируемые мобильные системы</w:t>
      </w:r>
    </w:p>
    <w:p w:rsidR="00000000" w:rsidDel="00000000" w:rsidP="00000000" w:rsidRDefault="00000000" w:rsidRPr="00000000" w14:paraId="00000008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УТВЕРЖДАЮ</w:t>
      </w:r>
    </w:p>
    <w:p w:rsidR="00000000" w:rsidDel="00000000" w:rsidP="00000000" w:rsidRDefault="00000000" w:rsidRPr="00000000" w14:paraId="0000000A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Заведующий кафедрой ПИКС</w:t>
      </w:r>
    </w:p>
    <w:p w:rsidR="00000000" w:rsidDel="00000000" w:rsidP="00000000" w:rsidRDefault="00000000" w:rsidRPr="00000000" w14:paraId="0000000B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_______________ В.В. Хорошко</w:t>
      </w:r>
    </w:p>
    <w:p w:rsidR="00000000" w:rsidDel="00000000" w:rsidP="00000000" w:rsidRDefault="00000000" w:rsidRPr="00000000" w14:paraId="0000000C">
      <w:pPr>
        <w:pageBreakBefore w:val="0"/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ab/>
        <w:t xml:space="preserve">29.03.2022</w:t>
      </w:r>
    </w:p>
    <w:p w:rsidR="00000000" w:rsidDel="00000000" w:rsidP="00000000" w:rsidRDefault="00000000" w:rsidRPr="00000000" w14:paraId="0000000D">
      <w:pPr>
        <w:tabs>
          <w:tab w:val="left" w:leader="none" w:pos="6804"/>
        </w:tabs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tabs>
          <w:tab w:val="center" w:leader="none" w:pos="7938"/>
        </w:tabs>
        <w:spacing w:before="0" w:line="167.99999999999997" w:lineRule="auto"/>
        <w:rPr>
          <w:rFonts w:ascii="Bookman Old Style" w:cs="Bookman Old Style" w:eastAsia="Bookman Old Style" w:hAnsi="Bookman Old Style"/>
          <w:b w:val="1"/>
          <w:sz w:val="40"/>
          <w:szCs w:val="40"/>
          <w:vertAlign w:val="superscript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46.66666666666667"/>
          <w:szCs w:val="46.66666666666667"/>
          <w:vertAlign w:val="superscript"/>
          <w:rtl w:val="0"/>
        </w:rPr>
        <w:t xml:space="preserve">З А Д А Н И Е</w:t>
        <w:br w:type="textWrapping"/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40"/>
          <w:szCs w:val="40"/>
          <w:vertAlign w:val="superscript"/>
          <w:rtl w:val="0"/>
        </w:rPr>
        <w:t xml:space="preserve">по дипломному проекту студента</w:t>
        <w:br w:type="textWrapping"/>
      </w:r>
      <w:r w:rsidDel="00000000" w:rsidR="00000000" w:rsidRPr="00000000">
        <w:rPr>
          <w:rFonts w:ascii="Bookman Old Style" w:cs="Bookman Old Style" w:eastAsia="Bookman Old Style" w:hAnsi="Bookman Old Style"/>
          <w:sz w:val="40"/>
          <w:szCs w:val="40"/>
          <w:vertAlign w:val="superscript"/>
          <w:rtl w:val="0"/>
        </w:rPr>
        <w:t xml:space="preserve">ЯРЫГА Андрея Дмитриевича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1. Тема проекта </w:t>
      </w:r>
      <w:r w:rsidDel="00000000" w:rsidR="00000000" w:rsidRPr="00000000">
        <w:rPr>
          <w:sz w:val="22"/>
          <w:szCs w:val="22"/>
          <w:rtl w:val="0"/>
        </w:rPr>
        <w:t xml:space="preserve">«Мобильный «криптовалютный кошелек</w:t>
      </w:r>
      <w:r w:rsidDel="00000000" w:rsidR="00000000" w:rsidRPr="00000000">
        <w:rPr>
          <w:sz w:val="22"/>
          <w:szCs w:val="22"/>
          <w:rtl w:val="0"/>
        </w:rPr>
        <w:t xml:space="preserve">»</w:t>
      </w:r>
      <w:r w:rsidDel="00000000" w:rsidR="00000000" w:rsidRPr="00000000">
        <w:rPr>
          <w:sz w:val="22"/>
          <w:szCs w:val="22"/>
          <w:rtl w:val="0"/>
        </w:rPr>
        <w:t xml:space="preserve"> с поддержкой криптотранзакций на основе React Native</w:t>
      </w:r>
      <w:r w:rsidDel="00000000" w:rsidR="00000000" w:rsidRPr="00000000">
        <w:rPr>
          <w:sz w:val="22"/>
          <w:szCs w:val="22"/>
          <w:rtl w:val="0"/>
        </w:rPr>
        <w:t xml:space="preserve">»</w:t>
      </w:r>
      <w:r w:rsidDel="00000000" w:rsidR="00000000" w:rsidRPr="00000000">
        <w:rPr>
          <w:sz w:val="22"/>
          <w:szCs w:val="22"/>
          <w:rtl w:val="0"/>
        </w:rPr>
        <w:t xml:space="preserve">, </w:t>
      </w:r>
      <w:r w:rsidDel="00000000" w:rsidR="00000000" w:rsidRPr="00000000">
        <w:rPr>
          <w:sz w:val="22"/>
          <w:szCs w:val="22"/>
          <w:rtl w:val="0"/>
        </w:rPr>
        <w:t xml:space="preserve">утверждена приказом по университету от 11.03.2022 № 643-с.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2. Срок сдачи студентом законченного проекта </w:t>
      </w:r>
      <w:r w:rsidDel="00000000" w:rsidR="00000000" w:rsidRPr="00000000">
        <w:rPr>
          <w:sz w:val="22"/>
          <w:szCs w:val="22"/>
          <w:rtl w:val="0"/>
        </w:rPr>
        <w:t xml:space="preserve">30.05.2022.</w:t>
      </w:r>
    </w:p>
    <w:p w:rsidR="00000000" w:rsidDel="00000000" w:rsidP="00000000" w:rsidRDefault="00000000" w:rsidRPr="00000000" w14:paraId="00000011">
      <w:pPr>
        <w:tabs>
          <w:tab w:val="center" w:leader="none" w:pos="7938"/>
        </w:tabs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3. Исходные данные к проекту</w:t>
      </w:r>
    </w:p>
    <w:p w:rsidR="00000000" w:rsidDel="00000000" w:rsidP="00000000" w:rsidRDefault="00000000" w:rsidRPr="00000000" w14:paraId="00000012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3.1. Описание системы – кроссплатформенное программное средство с использованием технологии React Native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3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3.2. Назначение системы – получение, отправка и хранения криптовалюты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4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3.3. Требование к функциональности – авторизация и регистрация; сохранение пользовательских данных в удаленной базе данных; создание криптовалютного кошелька; формирование QR-кода для запроса на получение криптовалюты; возможность отправки криптовалюты с одного кошелька на другой; просмотр истории криптотранзакций</w:t>
      </w:r>
      <w:r w:rsidDel="00000000" w:rsidR="00000000" w:rsidRPr="00000000">
        <w:rPr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3.4. Требования к графическому интерфейсу – соответствие принципам инженерного дизайна, реализация для мобильных устройств.</w:t>
      </w:r>
    </w:p>
    <w:p w:rsidR="00000000" w:rsidDel="00000000" w:rsidP="00000000" w:rsidRDefault="00000000" w:rsidRPr="00000000" w14:paraId="00000016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3.5. Требования к языкам программного обеспечения – русский, английский.</w:t>
      </w:r>
    </w:p>
    <w:p w:rsidR="00000000" w:rsidDel="00000000" w:rsidP="00000000" w:rsidRDefault="00000000" w:rsidRPr="00000000" w14:paraId="00000017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3.6. Требования к программному окружению – React Native CLI, Firebase, Xcode 12.1, Android Studio 4.1, CocoaPods 1.10.1, Android NDK r21d, NodeJS 14.15.0, NPM 6.14.8, Yarn 1.22.10, Java 1.8.0_202, все подключаемые библиотеки должны иметь необязывающую (некоммерческую) лицензию, в том числе при использовании в открытом (учебном) программном обеспечении.</w:t>
      </w:r>
    </w:p>
    <w:p w:rsidR="00000000" w:rsidDel="00000000" w:rsidP="00000000" w:rsidRDefault="00000000" w:rsidRPr="00000000" w14:paraId="00000018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3.7. Проектирование системы выполнить в соответствии со следующими документами: а) СТП БГУИР 01-2017 Дипломные проекты (работы). Общие требования; б) </w:t>
      </w:r>
      <w:r w:rsidDel="00000000" w:rsidR="00000000" w:rsidRPr="00000000">
        <w:rPr>
          <w:sz w:val="22"/>
          <w:szCs w:val="22"/>
          <w:rtl w:val="0"/>
        </w:rPr>
        <w:t xml:space="preserve">ISO/IEC 25010:2011 Разработка систем и программного обеспечения. Требования к качеству и оценка систем и программного продукта (SQuaRE). Модели качества системы и программного продукта; в) ISO/IEC 14764:2006 Разработка программного обеспечения. Процессы жизненного цикла программного обеспечения. Сопровождение; г) ISO/IEC 9126-1:2001 Разработка программного обеспечения. Качество изделия; д) ГОСТ Р ИСО/МЭК 15910-2002 Процесс создания документации пользователя программного средства»; е) ГОСТ 19.701-90  ЕСПД. Схемы алгоритмов, программ, данных и систем. Обозначения условные и правила выполнения.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center" w:leader="none" w:pos="7938"/>
        </w:tabs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4. Содержание расчетно-пояснительной записки (перечень подлежащих разработке вопросов)</w:t>
      </w:r>
    </w:p>
    <w:p w:rsidR="00000000" w:rsidDel="00000000" w:rsidP="00000000" w:rsidRDefault="00000000" w:rsidRPr="00000000" w14:paraId="0000001A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Титульный лист. Реферат. Задание. Содержание. Введение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B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4.1. Анализ исходных данных и постановка задач на дипломное проектирование. 4.1.1. </w:t>
      </w:r>
      <w:r w:rsidDel="00000000" w:rsidR="00000000" w:rsidRPr="00000000">
        <w:rPr>
          <w:sz w:val="22"/>
          <w:szCs w:val="22"/>
          <w:rtl w:val="0"/>
        </w:rPr>
        <w:t xml:space="preserve">Анализ исходных данных к дипломному проекту.</w:t>
      </w:r>
      <w:r w:rsidDel="00000000" w:rsidR="00000000" w:rsidRPr="00000000">
        <w:rPr>
          <w:sz w:val="22"/>
          <w:szCs w:val="22"/>
          <w:rtl w:val="0"/>
        </w:rPr>
        <w:t xml:space="preserve"> 4.1.2. </w:t>
      </w:r>
      <w:r w:rsidDel="00000000" w:rsidR="00000000" w:rsidRPr="00000000">
        <w:rPr>
          <w:sz w:val="22"/>
          <w:szCs w:val="22"/>
          <w:rtl w:val="0"/>
        </w:rPr>
        <w:t xml:space="preserve">Обзор существующих программных средств по теме дипломного проекта.</w:t>
      </w:r>
      <w:r w:rsidDel="00000000" w:rsidR="00000000" w:rsidRPr="00000000">
        <w:rPr>
          <w:sz w:val="22"/>
          <w:szCs w:val="22"/>
          <w:rtl w:val="0"/>
        </w:rPr>
        <w:t xml:space="preserve"> 4.1.3. </w:t>
      </w:r>
      <w:r w:rsidDel="00000000" w:rsidR="00000000" w:rsidRPr="00000000">
        <w:rPr>
          <w:sz w:val="22"/>
          <w:szCs w:val="22"/>
          <w:rtl w:val="0"/>
        </w:rPr>
        <w:t xml:space="preserve">Обоснование и описание выбора языка программирования, средств разработки, используемых технологий и сторонних библиотек.</w:t>
      </w:r>
      <w:r w:rsidDel="00000000" w:rsidR="00000000" w:rsidRPr="00000000">
        <w:rPr>
          <w:sz w:val="22"/>
          <w:szCs w:val="22"/>
          <w:rtl w:val="0"/>
        </w:rPr>
        <w:t xml:space="preserve"> 4.1.4. </w:t>
      </w:r>
      <w:r w:rsidDel="00000000" w:rsidR="00000000" w:rsidRPr="00000000">
        <w:rPr>
          <w:sz w:val="22"/>
          <w:szCs w:val="22"/>
          <w:rtl w:val="0"/>
        </w:rPr>
        <w:t xml:space="preserve">Постановка задач на дипломное проектирование.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4.2. Проектирование, разработка и тестирование программного средства. 4.2.1. </w:t>
      </w:r>
      <w:r w:rsidDel="00000000" w:rsidR="00000000" w:rsidRPr="00000000">
        <w:rPr>
          <w:sz w:val="22"/>
          <w:szCs w:val="22"/>
          <w:rtl w:val="0"/>
        </w:rPr>
        <w:t xml:space="preserve">Проектирование архитектуры и описание состояний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4.2.2. </w:t>
      </w:r>
      <w:r w:rsidDel="00000000" w:rsidR="00000000" w:rsidRPr="00000000">
        <w:rPr>
          <w:sz w:val="22"/>
          <w:szCs w:val="22"/>
          <w:rtl w:val="0"/>
        </w:rPr>
        <w:t xml:space="preserve">Формализация предметной области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4.2.3. </w:t>
      </w:r>
      <w:r w:rsidDel="00000000" w:rsidR="00000000" w:rsidRPr="00000000">
        <w:rPr>
          <w:sz w:val="22"/>
          <w:szCs w:val="22"/>
          <w:rtl w:val="0"/>
        </w:rPr>
        <w:t xml:space="preserve">Проектирование и реализация способа хранения данных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4.2.4. </w:t>
      </w:r>
      <w:r w:rsidDel="00000000" w:rsidR="00000000" w:rsidRPr="00000000">
        <w:rPr>
          <w:sz w:val="22"/>
          <w:szCs w:val="22"/>
          <w:rtl w:val="0"/>
        </w:rPr>
        <w:t xml:space="preserve">Проектирование и разработка графического интерфейса.</w:t>
      </w:r>
      <w:r w:rsidDel="00000000" w:rsidR="00000000" w:rsidRPr="00000000">
        <w:rPr>
          <w:sz w:val="22"/>
          <w:szCs w:val="22"/>
          <w:rtl w:val="0"/>
        </w:rPr>
        <w:t xml:space="preserve"> 4.2.5. </w:t>
      </w:r>
      <w:r w:rsidDel="00000000" w:rsidR="00000000" w:rsidRPr="00000000">
        <w:rPr>
          <w:sz w:val="22"/>
          <w:szCs w:val="22"/>
          <w:rtl w:val="0"/>
        </w:rPr>
        <w:t xml:space="preserve">Описание и реализация используемых в программном средстве алгоритмов.</w:t>
      </w:r>
      <w:r w:rsidDel="00000000" w:rsidR="00000000" w:rsidRPr="00000000">
        <w:rPr>
          <w:sz w:val="22"/>
          <w:szCs w:val="22"/>
          <w:rtl w:val="0"/>
        </w:rPr>
        <w:t xml:space="preserve"> 4.2.6. </w:t>
      </w:r>
      <w:r w:rsidDel="00000000" w:rsidR="00000000" w:rsidRPr="00000000">
        <w:rPr>
          <w:sz w:val="22"/>
          <w:szCs w:val="22"/>
          <w:rtl w:val="0"/>
        </w:rPr>
        <w:t xml:space="preserve">Тестирование программного средства.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4.3. Оценка количественных показателей функционирования программного средства. 4.3.1. </w:t>
      </w:r>
      <w:r w:rsidDel="00000000" w:rsidR="00000000" w:rsidRPr="00000000">
        <w:rPr>
          <w:sz w:val="22"/>
          <w:szCs w:val="22"/>
          <w:rtl w:val="0"/>
        </w:rPr>
        <w:t xml:space="preserve">Оценка временных показателей программного средства.</w:t>
      </w:r>
      <w:r w:rsidDel="00000000" w:rsidR="00000000" w:rsidRPr="00000000">
        <w:rPr>
          <w:sz w:val="22"/>
          <w:szCs w:val="22"/>
          <w:rtl w:val="0"/>
        </w:rPr>
        <w:t xml:space="preserve"> 4.3.2. </w:t>
      </w:r>
      <w:r w:rsidDel="00000000" w:rsidR="00000000" w:rsidRPr="00000000">
        <w:rPr>
          <w:sz w:val="22"/>
          <w:szCs w:val="22"/>
          <w:rtl w:val="0"/>
        </w:rPr>
        <w:t xml:space="preserve">Оценка ресурсных показателей программного средства</w:t>
      </w:r>
      <w:r w:rsidDel="00000000" w:rsidR="00000000" w:rsidRPr="00000000">
        <w:rPr>
          <w:sz w:val="22"/>
          <w:szCs w:val="22"/>
          <w:rtl w:val="0"/>
        </w:rPr>
        <w:t xml:space="preserve">. 4.3.3. Оценка показателей надёжности программного средства.</w:t>
      </w:r>
    </w:p>
    <w:p w:rsidR="00000000" w:rsidDel="00000000" w:rsidP="00000000" w:rsidRDefault="00000000" w:rsidRPr="00000000" w14:paraId="0000001E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4.4. Эксплуатация программного средства. 4.4.1. </w:t>
      </w:r>
      <w:r w:rsidDel="00000000" w:rsidR="00000000" w:rsidRPr="00000000">
        <w:rPr>
          <w:sz w:val="22"/>
          <w:szCs w:val="22"/>
          <w:rtl w:val="0"/>
        </w:rPr>
        <w:t xml:space="preserve">Ввод в эксплуатацию и обоснование минимальных технических требований к оборудованию.</w:t>
      </w:r>
      <w:r w:rsidDel="00000000" w:rsidR="00000000" w:rsidRPr="00000000">
        <w:rPr>
          <w:sz w:val="22"/>
          <w:szCs w:val="22"/>
          <w:rtl w:val="0"/>
        </w:rPr>
        <w:t xml:space="preserve"> 4.4.2. </w:t>
      </w:r>
      <w:r w:rsidDel="00000000" w:rsidR="00000000" w:rsidRPr="00000000">
        <w:rPr>
          <w:sz w:val="22"/>
          <w:szCs w:val="22"/>
          <w:rtl w:val="0"/>
        </w:rPr>
        <w:t xml:space="preserve">Руководство по эксплуатации программным средством.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firstLine="56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4.5.Обоснование на основе рассчитанных значений интегральных экономических показателей экономической эффективности реализации предприятием ООО «Эйчеф-Солюшен» инвестиционного проекта по разработке, производству и продажам мобильного «криптовалютного кошелька» с поддержкой криптотранзакций на основе React Native.</w:t>
      </w:r>
    </w:p>
    <w:p w:rsidR="00000000" w:rsidDel="00000000" w:rsidP="00000000" w:rsidRDefault="00000000" w:rsidRPr="00000000" w14:paraId="00000020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Заключение</w:t>
      </w:r>
      <w:r w:rsidDel="00000000" w:rsidR="00000000" w:rsidRPr="00000000">
        <w:rPr>
          <w:sz w:val="22"/>
          <w:szCs w:val="22"/>
          <w:rtl w:val="0"/>
        </w:rPr>
        <w:t xml:space="preserve">. </w:t>
      </w:r>
      <w:r w:rsidDel="00000000" w:rsidR="00000000" w:rsidRPr="00000000">
        <w:rPr>
          <w:sz w:val="22"/>
          <w:szCs w:val="22"/>
          <w:rtl w:val="0"/>
        </w:rPr>
        <w:t xml:space="preserve">Список использованных источников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21">
      <w:pPr>
        <w:pageBreakBefore w:val="0"/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Приложения: а) отчёт по анализу заимствования материала пояснительной записки; б) </w:t>
      </w:r>
      <w:r w:rsidDel="00000000" w:rsidR="00000000" w:rsidRPr="00000000">
        <w:rPr>
          <w:sz w:val="22"/>
          <w:szCs w:val="22"/>
          <w:rtl w:val="0"/>
        </w:rPr>
        <w:t xml:space="preserve">листинги программного кода;</w:t>
      </w:r>
      <w:r w:rsidDel="00000000" w:rsidR="00000000" w:rsidRPr="00000000">
        <w:rPr>
          <w:sz w:val="22"/>
          <w:szCs w:val="22"/>
          <w:rtl w:val="0"/>
        </w:rPr>
        <w:t xml:space="preserve"> в) графический материал, поясняющий разработанное программное средство; г) ведомость дипломного проекта; и др. (при необходимости).</w:t>
      </w:r>
    </w:p>
    <w:p w:rsidR="00000000" w:rsidDel="00000000" w:rsidP="00000000" w:rsidRDefault="00000000" w:rsidRPr="00000000" w14:paraId="00000022">
      <w:pPr>
        <w:tabs>
          <w:tab w:val="center" w:leader="none" w:pos="7938"/>
        </w:tabs>
        <w:ind w:firstLine="570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5. Перечень графического материала (с точным указанием обязательных чертежей)</w:t>
      </w:r>
    </w:p>
    <w:p w:rsidR="00000000" w:rsidDel="00000000" w:rsidP="00000000" w:rsidRDefault="00000000" w:rsidRPr="00000000" w14:paraId="00000023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5.1. UML диаграмма вариантов использования (1 лист формата А1, плакат).</w:t>
      </w:r>
    </w:p>
    <w:p w:rsidR="00000000" w:rsidDel="00000000" w:rsidP="00000000" w:rsidRDefault="00000000" w:rsidRPr="00000000" w14:paraId="00000024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5.2. UML диаграмма пакетов (1 лист формата А1, плакат).</w:t>
      </w:r>
    </w:p>
    <w:p w:rsidR="00000000" w:rsidDel="00000000" w:rsidP="00000000" w:rsidRDefault="00000000" w:rsidRPr="00000000" w14:paraId="00000025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5.3. Схема алгоритма функционирования программного средства (1 лист формата А1).</w:t>
      </w:r>
    </w:p>
    <w:p w:rsidR="00000000" w:rsidDel="00000000" w:rsidP="00000000" w:rsidRDefault="00000000" w:rsidRPr="00000000" w14:paraId="00000026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5.4. Пользовательский интерфейс программного средства (1 лист формата А1, плакат).</w:t>
      </w:r>
    </w:p>
    <w:p w:rsidR="00000000" w:rsidDel="00000000" w:rsidP="00000000" w:rsidRDefault="00000000" w:rsidRPr="00000000" w14:paraId="00000027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5.5. UML диаграмма состояний (1 лист формата А1).</w:t>
      </w:r>
    </w:p>
    <w:p w:rsidR="00000000" w:rsidDel="00000000" w:rsidP="00000000" w:rsidRDefault="00000000" w:rsidRPr="00000000" w14:paraId="00000028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5.6. UML диаграмма деятельности (1 лист формата А1, плакат).</w:t>
      </w:r>
    </w:p>
    <w:p w:rsidR="00000000" w:rsidDel="00000000" w:rsidP="00000000" w:rsidRDefault="00000000" w:rsidRPr="00000000" w14:paraId="00000029">
      <w:pPr>
        <w:tabs>
          <w:tab w:val="center" w:leader="none" w:pos="7938"/>
        </w:tabs>
        <w:ind w:firstLine="570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6. Содержание задания по технико-экономическому обоснованию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Обоснование на основе рассчитанных значений интегральных экономических показателей экономической эффективности реализации предприятием ООО «Эйчеф-Солюшен» инвестиционного проекта по разработке, производству и продажам мобильного «криптовалютного кошелька» с поддержкой криптотранзакций на основе React Native.</w:t>
      </w:r>
    </w:p>
    <w:p w:rsidR="00000000" w:rsidDel="00000000" w:rsidP="00000000" w:rsidRDefault="00000000" w:rsidRPr="00000000" w14:paraId="0000002B">
      <w:pPr>
        <w:ind w:firstLine="57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center" w:leader="none" w:pos="7938"/>
        </w:tabs>
        <w:spacing w:before="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Задание выдал: __________________________ / Ф.М. Файзрахманов /</w:t>
      </w:r>
    </w:p>
    <w:p w:rsidR="00000000" w:rsidDel="00000000" w:rsidP="00000000" w:rsidRDefault="00000000" w:rsidRPr="00000000" w14:paraId="0000002D">
      <w:pPr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ab/>
        <w:tab/>
        <w:tab/>
        <w:tab/>
      </w:r>
      <w:r w:rsidDel="00000000" w:rsidR="00000000" w:rsidRPr="00000000">
        <w:rPr>
          <w:sz w:val="22"/>
          <w:szCs w:val="22"/>
          <w:rtl w:val="0"/>
        </w:rPr>
        <w:t xml:space="preserve">(подпись)</w:t>
      </w:r>
    </w:p>
    <w:p w:rsidR="00000000" w:rsidDel="00000000" w:rsidP="00000000" w:rsidRDefault="00000000" w:rsidRPr="00000000" w14:paraId="0000002E">
      <w:pPr>
        <w:tabs>
          <w:tab w:val="center" w:leader="none" w:pos="7938"/>
        </w:tabs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center" w:leader="none" w:pos="7938"/>
        </w:tabs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КАЛЕНДАРНЫЙ ПЛАН</w:t>
      </w:r>
    </w:p>
    <w:p w:rsidR="00000000" w:rsidDel="00000000" w:rsidP="00000000" w:rsidRDefault="00000000" w:rsidRPr="00000000" w14:paraId="00000030">
      <w:pPr>
        <w:tabs>
          <w:tab w:val="center" w:leader="none" w:pos="7938"/>
        </w:tabs>
        <w:jc w:val="center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5387"/>
        <w:gridCol w:w="1984"/>
        <w:gridCol w:w="2126"/>
        <w:tblGridChange w:id="0">
          <w:tblGrid>
            <w:gridCol w:w="709"/>
            <w:gridCol w:w="5387"/>
            <w:gridCol w:w="1984"/>
            <w:gridCol w:w="2126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№ 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Наименование этапов дипломного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Срок выполнения этапов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Примечание 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1-я опроцентовка (пункты 4.1…4.3, 5.1, 5.2, 5.3)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ind w:right="0"/>
              <w:jc w:val="center"/>
              <w:rPr>
                <w:sz w:val="22"/>
                <w:szCs w:val="22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20−23.04.2022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40%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2-я опроцентовка (пункты 4.4, 4.5, 5.4, 5.5)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02−05.05.2022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60%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3-я опроцентовка (пункты введение, 5.6)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12–16.05.2022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80%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2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4-я опроцентовка (полностью готовый проект)</w:t>
            </w:r>
          </w:p>
        </w:tc>
        <w:tc>
          <w:tcPr/>
          <w:p w:rsidR="00000000" w:rsidDel="00000000" w:rsidP="00000000" w:rsidRDefault="00000000" w:rsidRPr="00000000" w14:paraId="00000043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17.05.2022</w:t>
            </w:r>
          </w:p>
        </w:tc>
        <w:tc>
          <w:tcPr/>
          <w:p w:rsidR="00000000" w:rsidDel="00000000" w:rsidP="00000000" w:rsidRDefault="00000000" w:rsidRPr="00000000" w14:paraId="00000044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100%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46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Консультации по оформлению графического материала и пояснительной записки</w:t>
            </w:r>
          </w:p>
        </w:tc>
        <w:tc>
          <w:tcPr/>
          <w:p w:rsidR="00000000" w:rsidDel="00000000" w:rsidP="00000000" w:rsidRDefault="00000000" w:rsidRPr="00000000" w14:paraId="00000047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01.03.2022 – 24.05.2022</w:t>
            </w:r>
          </w:p>
        </w:tc>
        <w:tc>
          <w:tcPr/>
          <w:p w:rsidR="00000000" w:rsidDel="00000000" w:rsidP="00000000" w:rsidRDefault="00000000" w:rsidRPr="00000000" w14:paraId="00000048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Руководитель (консультант)</w:t>
            </w:r>
          </w:p>
          <w:p w:rsidR="00000000" w:rsidDel="00000000" w:rsidP="00000000" w:rsidRDefault="00000000" w:rsidRPr="00000000" w14:paraId="00000049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Еженедельно</w:t>
            </w:r>
          </w:p>
          <w:p w:rsidR="00000000" w:rsidDel="00000000" w:rsidP="00000000" w:rsidRDefault="00000000" w:rsidRPr="00000000" w14:paraId="0000004A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C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Индивидуальные консультации по нормоконтролю текстовой и графической частей проекта</w:t>
            </w:r>
          </w:p>
        </w:tc>
        <w:tc>
          <w:tcPr/>
          <w:p w:rsidR="00000000" w:rsidDel="00000000" w:rsidP="00000000" w:rsidRDefault="00000000" w:rsidRPr="00000000" w14:paraId="0000004D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23.03.2022 – 17.05.2022</w:t>
            </w:r>
          </w:p>
        </w:tc>
        <w:tc>
          <w:tcPr/>
          <w:p w:rsidR="00000000" w:rsidDel="00000000" w:rsidP="00000000" w:rsidRDefault="00000000" w:rsidRPr="00000000" w14:paraId="0000004E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  <w:p w:rsidR="00000000" w:rsidDel="00000000" w:rsidP="00000000" w:rsidRDefault="00000000" w:rsidRPr="00000000" w14:paraId="0000004F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индивидуальных консультаций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Прохождение обязательного нормоконтроля текстовой и графической частей проекта</w:t>
            </w:r>
          </w:p>
        </w:tc>
        <w:tc>
          <w:tcPr/>
          <w:p w:rsidR="00000000" w:rsidDel="00000000" w:rsidP="00000000" w:rsidRDefault="00000000" w:rsidRPr="00000000" w14:paraId="00000052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20.05.2022 − 24.05.2022</w:t>
            </w:r>
          </w:p>
        </w:tc>
        <w:tc>
          <w:tcPr/>
          <w:p w:rsidR="00000000" w:rsidDel="00000000" w:rsidP="00000000" w:rsidRDefault="00000000" w:rsidRPr="00000000" w14:paraId="00000053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5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Итоговая проверка готовности дипломного проекта на заседании рабочей комиссии кафедры и допуск к защите в ГЭК</w:t>
            </w:r>
          </w:p>
        </w:tc>
        <w:tc>
          <w:tcPr/>
          <w:p w:rsidR="00000000" w:rsidDel="00000000" w:rsidP="00000000" w:rsidRDefault="00000000" w:rsidRPr="00000000" w14:paraId="00000056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25.05.2022 − 31.05.2022</w:t>
            </w:r>
          </w:p>
        </w:tc>
        <w:tc>
          <w:tcPr/>
          <w:p w:rsidR="00000000" w:rsidDel="00000000" w:rsidP="00000000" w:rsidRDefault="00000000" w:rsidRPr="00000000" w14:paraId="00000057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59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Рецензирование дипломного проекта</w:t>
            </w:r>
          </w:p>
        </w:tc>
        <w:tc>
          <w:tcPr/>
          <w:p w:rsidR="00000000" w:rsidDel="00000000" w:rsidP="00000000" w:rsidRDefault="00000000" w:rsidRPr="00000000" w14:paraId="0000005A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02.06.2022 − 11.06.2022</w:t>
            </w:r>
          </w:p>
        </w:tc>
        <w:tc>
          <w:tcPr/>
          <w:p w:rsidR="00000000" w:rsidDel="00000000" w:rsidP="00000000" w:rsidRDefault="00000000" w:rsidRPr="00000000" w14:paraId="0000005B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</w:t>
            </w:r>
          </w:p>
          <w:p w:rsidR="00000000" w:rsidDel="00000000" w:rsidP="00000000" w:rsidRDefault="00000000" w:rsidRPr="00000000" w14:paraId="0000005C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распоряжению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ind w:right="0" w:hanging="34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5E">
            <w:pPr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Защита дипломного проекта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ind w:right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15−30.06.2022</w:t>
            </w:r>
          </w:p>
        </w:tc>
        <w:tc>
          <w:tcPr/>
          <w:p w:rsidR="00000000" w:rsidDel="00000000" w:rsidP="00000000" w:rsidRDefault="00000000" w:rsidRPr="00000000" w14:paraId="00000060">
            <w:pPr>
              <w:tabs>
                <w:tab w:val="center" w:leader="none" w:pos="7938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Согласно графику</w:t>
            </w:r>
          </w:p>
        </w:tc>
      </w:tr>
    </w:tbl>
    <w:p w:rsidR="00000000" w:rsidDel="00000000" w:rsidP="00000000" w:rsidRDefault="00000000" w:rsidRPr="00000000" w14:paraId="00000061">
      <w:pPr>
        <w:tabs>
          <w:tab w:val="center" w:leader="none" w:pos="7938"/>
        </w:tabs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Дата выдачи задания</w:t>
      </w:r>
      <w:r w:rsidDel="00000000" w:rsidR="00000000" w:rsidRPr="00000000">
        <w:rPr>
          <w:sz w:val="22"/>
          <w:szCs w:val="22"/>
          <w:rtl w:val="0"/>
        </w:rPr>
        <w:t xml:space="preserve"> 29.03.2022  </w:t>
      </w:r>
      <w:r w:rsidDel="00000000" w:rsidR="00000000" w:rsidRPr="00000000">
        <w:rPr>
          <w:sz w:val="22"/>
          <w:szCs w:val="22"/>
          <w:rtl w:val="0"/>
        </w:rPr>
        <w:t xml:space="preserve">    </w:t>
      </w:r>
    </w:p>
    <w:p w:rsidR="00000000" w:rsidDel="00000000" w:rsidP="00000000" w:rsidRDefault="00000000" w:rsidRPr="00000000" w14:paraId="00000063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</w:t>
        <w:tab/>
        <w:tab/>
        <w:tab/>
        <w:tab/>
        <w:t xml:space="preserve">________________</w:t>
        <w:tab/>
        <w:tab/>
        <w:t xml:space="preserve">  __</w:t>
      </w:r>
      <w:r w:rsidDel="00000000" w:rsidR="00000000" w:rsidRPr="00000000">
        <w:rPr>
          <w:sz w:val="22"/>
          <w:szCs w:val="22"/>
          <w:rtl w:val="0"/>
        </w:rPr>
        <w:t xml:space="preserve">_________________________</w:t>
      </w:r>
    </w:p>
    <w:p w:rsidR="00000000" w:rsidDel="00000000" w:rsidP="00000000" w:rsidRDefault="00000000" w:rsidRPr="00000000" w14:paraId="00000064">
      <w:pPr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 xml:space="preserve">          (подпись)</w:t>
        <w:tab/>
        <w:tab/>
        <w:tab/>
        <w:t xml:space="preserve">                  (инициалы и фамилия)</w:t>
      </w:r>
    </w:p>
    <w:p w:rsidR="00000000" w:rsidDel="00000000" w:rsidP="00000000" w:rsidRDefault="00000000" w:rsidRPr="00000000" w14:paraId="00000065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Задание принял к исполнению </w:t>
      </w:r>
      <w:r w:rsidDel="00000000" w:rsidR="00000000" w:rsidRPr="00000000">
        <w:rPr>
          <w:sz w:val="22"/>
          <w:szCs w:val="22"/>
          <w:rtl w:val="0"/>
        </w:rPr>
        <w:t xml:space="preserve">29.03.2022</w:t>
      </w:r>
      <w:r w:rsidDel="00000000" w:rsidR="00000000" w:rsidRPr="00000000">
        <w:rPr>
          <w:sz w:val="22"/>
          <w:szCs w:val="22"/>
          <w:rtl w:val="0"/>
        </w:rPr>
        <w:tab/>
        <w:t xml:space="preserve">      ___________________________</w:t>
      </w:r>
    </w:p>
    <w:p w:rsidR="00000000" w:rsidDel="00000000" w:rsidP="00000000" w:rsidRDefault="00000000" w:rsidRPr="00000000" w14:paraId="00000066">
      <w:pPr>
        <w:jc w:val="both"/>
        <w:rPr>
          <w:sz w:val="16"/>
          <w:szCs w:val="16"/>
        </w:rPr>
      </w:pPr>
      <w:r w:rsidDel="00000000" w:rsidR="00000000" w:rsidRPr="00000000">
        <w:rPr>
          <w:sz w:val="22"/>
          <w:szCs w:val="22"/>
          <w:rtl w:val="0"/>
        </w:rPr>
        <w:tab/>
        <w:tab/>
        <w:tab/>
        <w:tab/>
      </w:r>
      <w:r w:rsidDel="00000000" w:rsidR="00000000" w:rsidRPr="00000000">
        <w:rPr>
          <w:sz w:val="16"/>
          <w:szCs w:val="16"/>
          <w:rtl w:val="0"/>
        </w:rPr>
        <w:tab/>
        <w:tab/>
        <w:tab/>
        <w:tab/>
        <w:tab/>
        <w:tab/>
        <w:t xml:space="preserve">(подпись дипломника)</w:t>
      </w:r>
    </w:p>
    <w:p w:rsidR="00000000" w:rsidDel="00000000" w:rsidP="00000000" w:rsidRDefault="00000000" w:rsidRPr="00000000" w14:paraId="00000067">
      <w:pPr>
        <w:tabs>
          <w:tab w:val="center" w:leader="none" w:pos="7938"/>
        </w:tabs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СОГЛАСОВАНО</w:t>
      </w:r>
    </w:p>
    <w:p w:rsidR="00000000" w:rsidDel="00000000" w:rsidP="00000000" w:rsidRDefault="00000000" w:rsidRPr="00000000" w14:paraId="0000006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Куратор специальности ПМС</w:t>
        <w:tab/>
        <w:tab/>
        <w:tab/>
        <w:tab/>
        <w:tab/>
        <w:tab/>
        <w:tab/>
        <w:t xml:space="preserve">Е.Н. Шнейдеров</w:t>
      </w:r>
    </w:p>
    <w:p w:rsidR="00000000" w:rsidDel="00000000" w:rsidP="00000000" w:rsidRDefault="00000000" w:rsidRPr="00000000" w14:paraId="00000069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29.03.2022</w:t>
      </w:r>
    </w:p>
    <w:sectPr>
      <w:pgSz w:h="16838" w:w="11906" w:orient="portrait"/>
      <w:pgMar w:bottom="709" w:top="709" w:left="992" w:right="70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Gungsuh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center" w:leader="none" w:pos="7938"/>
      </w:tabs>
      <w:jc w:val="center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