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53" w:rsidRDefault="00EB4CE4">
      <w:pPr>
        <w:pStyle w:val="Standard"/>
        <w:spacing w:line="240" w:lineRule="auto"/>
        <w:ind w:firstLine="709"/>
        <w:jc w:val="center"/>
      </w:pPr>
      <w:r>
        <w:t>Министерство образования Республики Беларусь</w:t>
      </w:r>
    </w:p>
    <w:p w:rsidR="000E4553" w:rsidRDefault="00EB4CE4">
      <w:pPr>
        <w:pStyle w:val="Standard"/>
        <w:spacing w:line="240" w:lineRule="auto"/>
        <w:ind w:firstLine="709"/>
        <w:jc w:val="center"/>
      </w:pPr>
      <w:r>
        <w:t>Учреждение Образования</w:t>
      </w:r>
    </w:p>
    <w:p w:rsidR="000E4553" w:rsidRDefault="00EB4CE4">
      <w:pPr>
        <w:pStyle w:val="Standard"/>
        <w:spacing w:line="240" w:lineRule="auto"/>
        <w:ind w:firstLine="709"/>
        <w:jc w:val="center"/>
      </w:pPr>
      <w:r>
        <w:t>БЕЛОРУССКИЙ ГОСУДАРСТВЕННЫЙ УНИВЕРСИТЕТ</w:t>
      </w:r>
    </w:p>
    <w:p w:rsidR="000E4553" w:rsidRDefault="00EB4CE4">
      <w:pPr>
        <w:pStyle w:val="Standard"/>
        <w:spacing w:line="240" w:lineRule="auto"/>
        <w:ind w:firstLine="709"/>
        <w:jc w:val="center"/>
      </w:pPr>
      <w:r>
        <w:t>ИНФОРМАТИКИ И РАДИОЭЛЕКТРОНИКИ</w:t>
      </w: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EB4CE4">
      <w:pPr>
        <w:pStyle w:val="Standard"/>
        <w:spacing w:line="240" w:lineRule="auto"/>
        <w:ind w:firstLine="709"/>
        <w:jc w:val="center"/>
      </w:pPr>
      <w:r>
        <w:t>Кафедра электроники</w:t>
      </w: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EB4CE4">
      <w:pPr>
        <w:pStyle w:val="Standard"/>
        <w:spacing w:line="240" w:lineRule="auto"/>
        <w:ind w:firstLine="709"/>
        <w:jc w:val="center"/>
      </w:pPr>
      <w:r>
        <w:t>Лабораторная работа № 2</w:t>
      </w:r>
    </w:p>
    <w:p w:rsidR="000E4553" w:rsidRDefault="00EB4CE4">
      <w:pPr>
        <w:pStyle w:val="Standard"/>
        <w:ind w:firstLine="709"/>
        <w:jc w:val="center"/>
      </w:pPr>
      <w:r>
        <w:rPr>
          <w:szCs w:val="28"/>
        </w:rPr>
        <w:t>«Исследование логических элементов и базовых комбинационных блоков</w:t>
      </w:r>
      <w:r>
        <w:t>»</w:t>
      </w: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  <w:bookmarkStart w:id="0" w:name="Bookmark"/>
      <w:bookmarkEnd w:id="0"/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EB4CE4">
      <w:pPr>
        <w:pStyle w:val="Standard"/>
        <w:spacing w:line="240" w:lineRule="auto"/>
        <w:ind w:firstLine="709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:rsidR="000E4553" w:rsidRDefault="00EB4CE4">
      <w:pPr>
        <w:pStyle w:val="Standard"/>
        <w:spacing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ст. гр.</w:t>
      </w: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</w:pPr>
    </w:p>
    <w:p w:rsidR="000E4553" w:rsidRDefault="000E4553">
      <w:pPr>
        <w:pStyle w:val="Standard"/>
        <w:spacing w:line="240" w:lineRule="auto"/>
        <w:ind w:firstLine="709"/>
        <w:jc w:val="center"/>
      </w:pPr>
    </w:p>
    <w:p w:rsidR="000E4553" w:rsidRDefault="00EB4CE4">
      <w:pPr>
        <w:pStyle w:val="Standard"/>
        <w:ind w:firstLine="709"/>
        <w:jc w:val="center"/>
      </w:pPr>
      <w:r>
        <w:t>Минск 2020</w:t>
      </w:r>
    </w:p>
    <w:p w:rsidR="000E4553" w:rsidRDefault="000E4553">
      <w:pPr>
        <w:pStyle w:val="Standard"/>
        <w:spacing w:after="160" w:line="254" w:lineRule="auto"/>
      </w:pPr>
    </w:p>
    <w:p w:rsidR="000E4553" w:rsidRDefault="00EB4CE4">
      <w:pPr>
        <w:pStyle w:val="a7"/>
        <w:pageBreakBefore/>
        <w:ind w:left="708"/>
        <w:jc w:val="both"/>
      </w:pPr>
      <w:r>
        <w:rPr>
          <w:b/>
          <w:szCs w:val="28"/>
        </w:rPr>
        <w:lastRenderedPageBreak/>
        <w:t>Порядок выполнения работы:</w:t>
      </w:r>
    </w:p>
    <w:p w:rsidR="000E4553" w:rsidRDefault="000E4553">
      <w:pPr>
        <w:pStyle w:val="Textbody"/>
        <w:spacing w:after="0"/>
        <w:ind w:firstLine="567"/>
        <w:jc w:val="both"/>
      </w:pP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  <w:szCs w:val="28"/>
        </w:rPr>
        <w:t>Ознакомиться с методическим описанием лабораторной работы. (Теоретическое описание работы изложено в методическом пособии [1] стр. 88-98).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>Получить у преподавателя необходимый комплект для проведения лабораторной работы.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>Собрать схемы, представленные на рисунках 1- 4 данного отчета, для исследования логических элементов «И»,</w:t>
      </w:r>
      <w:r>
        <w:rPr>
          <w:color w:val="000000"/>
          <w:szCs w:val="28"/>
        </w:rPr>
        <w:t xml:space="preserve"> «И-НЕ», «ИЛИ-НЕ», «НЕ» соответственно.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 xml:space="preserve">Устанавливая значения </w:t>
      </w:r>
      <w:proofErr w:type="gramStart"/>
      <w:r>
        <w:rPr>
          <w:color w:val="000000"/>
        </w:rPr>
        <w:t>ИСТИНА(</w:t>
      </w:r>
      <w:proofErr w:type="gramEnd"/>
      <w:r>
        <w:rPr>
          <w:color w:val="000000"/>
        </w:rPr>
        <w:t>1) и ЛОЖЬ(0) на входах каждой из схем, заполнить таблицы 1-4 данного отчета.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 xml:space="preserve">Поочерёдно собрать схемы, представленные на рисунке 5 а) и б) данного отчета и комбинируя значения </w:t>
      </w:r>
      <w:proofErr w:type="gramStart"/>
      <w:r>
        <w:rPr>
          <w:color w:val="000000"/>
        </w:rPr>
        <w:t>ИСТИНА(</w:t>
      </w:r>
      <w:proofErr w:type="gramEnd"/>
      <w:r>
        <w:rPr>
          <w:color w:val="000000"/>
        </w:rPr>
        <w:t>1) и ЛОЖЬ(0) на входах каждой из схем сравнить таблицы истинности.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>Собрать схему, представленную на рисунке 6 данного отчета, для исследования принципа работы дешифратора 2:4.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 xml:space="preserve">Устанавливая значения </w:t>
      </w:r>
      <w:proofErr w:type="gramStart"/>
      <w:r>
        <w:rPr>
          <w:color w:val="000000"/>
        </w:rPr>
        <w:t>ИСТИНА(</w:t>
      </w:r>
      <w:proofErr w:type="gramEnd"/>
      <w:r>
        <w:rPr>
          <w:color w:val="000000"/>
        </w:rPr>
        <w:t>1) и ЛОЖЬ(0) на входах дешифратора заполнить таблицу 6 данного отчета.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>Собрать схему, представленную на рисунке 8 данного отчета, для исследования принципа работы мультиплексора.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 xml:space="preserve">Устанавливая значения </w:t>
      </w:r>
      <w:proofErr w:type="gramStart"/>
      <w:r>
        <w:rPr>
          <w:color w:val="000000"/>
        </w:rPr>
        <w:t>ИСТИНА(</w:t>
      </w:r>
      <w:proofErr w:type="gramEnd"/>
      <w:r>
        <w:rPr>
          <w:color w:val="000000"/>
        </w:rPr>
        <w:t>1) и ЛОЖЬ(0) на входах мультиплексора заполнить таблицу 7 данного отчета.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 xml:space="preserve">Используя карту Карно, составить логическое выражение для мультиплексора.  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>Собрать схему, представленную на рисунке 10 данного отчета.</w:t>
      </w:r>
    </w:p>
    <w:p w:rsidR="000E4553" w:rsidRDefault="00EB4CE4" w:rsidP="00CB0F70">
      <w:pPr>
        <w:pStyle w:val="Textbody"/>
        <w:numPr>
          <w:ilvl w:val="0"/>
          <w:numId w:val="16"/>
        </w:numPr>
        <w:spacing w:after="0"/>
        <w:ind w:left="0" w:firstLine="709"/>
        <w:jc w:val="both"/>
      </w:pPr>
      <w:r>
        <w:rPr>
          <w:color w:val="000000"/>
        </w:rPr>
        <w:t xml:space="preserve">Устанавливая значения </w:t>
      </w:r>
      <w:proofErr w:type="gramStart"/>
      <w:r>
        <w:rPr>
          <w:color w:val="000000"/>
        </w:rPr>
        <w:t>ИСТИНА(</w:t>
      </w:r>
      <w:proofErr w:type="gramEnd"/>
      <w:r>
        <w:rPr>
          <w:color w:val="000000"/>
        </w:rPr>
        <w:t>1) и ЛОЖЬ(0) на входах сборки заполнить таблицу 8 данного отчета и сравнить ее с таблицей истинности элемента «ИЛИ НЕ».</w:t>
      </w:r>
    </w:p>
    <w:p w:rsidR="000E4553" w:rsidRDefault="000E4553">
      <w:pPr>
        <w:pStyle w:val="Textbody"/>
        <w:spacing w:after="0"/>
        <w:ind w:firstLine="709"/>
        <w:jc w:val="both"/>
      </w:pPr>
    </w:p>
    <w:p w:rsidR="000E4553" w:rsidRDefault="00EB4CE4">
      <w:pPr>
        <w:pStyle w:val="Standard"/>
        <w:spacing w:line="240" w:lineRule="auto"/>
        <w:ind w:firstLine="708"/>
        <w:jc w:val="both"/>
      </w:pPr>
      <w:r>
        <w:t xml:space="preserve">[1] – Электронные приборы. Лабораторный практикум: учеб.-метод. Пособие. В 2 частях. Часть 2: Аналоговые и импульсные устройства / А.Я. Бельский — </w:t>
      </w:r>
      <w:proofErr w:type="gramStart"/>
      <w:r>
        <w:t>Минск :</w:t>
      </w:r>
      <w:proofErr w:type="gramEnd"/>
      <w:r>
        <w:t xml:space="preserve"> БГУИР, 2012</w:t>
      </w:r>
    </w:p>
    <w:p w:rsidR="000E4553" w:rsidRDefault="000E4553">
      <w:pPr>
        <w:pStyle w:val="Standard"/>
        <w:suppressAutoHyphens w:val="0"/>
        <w:rPr>
          <w:b/>
          <w:szCs w:val="28"/>
        </w:rPr>
      </w:pPr>
    </w:p>
    <w:p w:rsidR="000E4553" w:rsidRDefault="00EB4CE4">
      <w:pPr>
        <w:pStyle w:val="a7"/>
        <w:pageBreakBefore/>
        <w:ind w:left="0" w:firstLine="709"/>
        <w:jc w:val="both"/>
      </w:pPr>
      <w:r>
        <w:rPr>
          <w:b/>
          <w:szCs w:val="28"/>
        </w:rPr>
        <w:lastRenderedPageBreak/>
        <w:t>1 Цель работы</w:t>
      </w:r>
    </w:p>
    <w:p w:rsidR="000E4553" w:rsidRDefault="000E4553">
      <w:pPr>
        <w:pStyle w:val="Standard"/>
        <w:ind w:firstLine="708"/>
        <w:jc w:val="both"/>
        <w:rPr>
          <w:b/>
          <w:caps/>
          <w:szCs w:val="28"/>
        </w:rPr>
      </w:pPr>
    </w:p>
    <w:p w:rsidR="000E4553" w:rsidRDefault="00CB0F70" w:rsidP="00CB0F70">
      <w:pPr>
        <w:pStyle w:val="a7"/>
        <w:spacing w:line="240" w:lineRule="auto"/>
        <w:ind w:left="0" w:firstLine="709"/>
        <w:jc w:val="both"/>
      </w:pPr>
      <w:r>
        <w:rPr>
          <w:color w:val="000000"/>
          <w:szCs w:val="28"/>
        </w:rPr>
        <w:t>1.1 </w:t>
      </w:r>
      <w:r w:rsidR="00EB4CE4">
        <w:rPr>
          <w:color w:val="000000"/>
          <w:szCs w:val="28"/>
        </w:rPr>
        <w:t>Изучить особенности логических элементов, назначение, принципы работы логических элементов.</w:t>
      </w:r>
    </w:p>
    <w:p w:rsidR="000E4553" w:rsidRDefault="00CB0F70">
      <w:pPr>
        <w:pStyle w:val="Standard"/>
        <w:spacing w:line="240" w:lineRule="auto"/>
        <w:ind w:firstLine="706"/>
        <w:jc w:val="both"/>
      </w:pPr>
      <w:r>
        <w:rPr>
          <w:color w:val="000000"/>
          <w:szCs w:val="28"/>
        </w:rPr>
        <w:t>1.2 </w:t>
      </w:r>
      <w:r w:rsidR="00EB4CE4">
        <w:rPr>
          <w:color w:val="000000"/>
          <w:szCs w:val="28"/>
        </w:rPr>
        <w:t>Экспериментально исследовать базовые комбинационные блоки (дешифратор, мультиплексор).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color w:val="000000"/>
          <w:szCs w:val="28"/>
        </w:rPr>
      </w:pPr>
    </w:p>
    <w:p w:rsidR="000E4553" w:rsidRDefault="00EB4CE4">
      <w:pPr>
        <w:pStyle w:val="Standard"/>
        <w:spacing w:line="240" w:lineRule="auto"/>
        <w:ind w:firstLine="708"/>
        <w:jc w:val="both"/>
      </w:pPr>
      <w:r>
        <w:rPr>
          <w:b/>
          <w:szCs w:val="28"/>
        </w:rPr>
        <w:t>2 Ход работы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color w:val="000000"/>
          <w:szCs w:val="28"/>
        </w:rPr>
      </w:pPr>
    </w:p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bCs/>
          <w:szCs w:val="28"/>
        </w:rPr>
        <w:t>2.1 Исследование двухвходового логического элемента «И», построение таблицы истинности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szCs w:val="28"/>
        </w:rPr>
        <w:t>Для исследования постройте схему, изображенную на рисунке 1.</w:t>
      </w:r>
    </w:p>
    <w:p w:rsidR="000E4553" w:rsidRDefault="000E4553">
      <w:pPr>
        <w:pStyle w:val="Standard"/>
        <w:spacing w:line="240" w:lineRule="auto"/>
        <w:ind w:firstLine="706"/>
        <w:jc w:val="both"/>
      </w:pPr>
    </w:p>
    <w:p w:rsidR="000E4553" w:rsidRDefault="00F35B80">
      <w:pPr>
        <w:pStyle w:val="Standard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94D31FD" wp14:editId="37805E27">
            <wp:extent cx="3520617" cy="183445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7618" cy="184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pacing w:line="240" w:lineRule="auto"/>
        <w:jc w:val="center"/>
      </w:pPr>
    </w:p>
    <w:p w:rsidR="000E4553" w:rsidRDefault="00EB4CE4" w:rsidP="00FE00BA">
      <w:pPr>
        <w:pStyle w:val="Standard"/>
        <w:spacing w:line="240" w:lineRule="auto"/>
        <w:jc w:val="center"/>
      </w:pPr>
      <w:r>
        <w:rPr>
          <w:szCs w:val="32"/>
        </w:rPr>
        <w:t>Рисунок 1 – Схема исследования элемента «И»</w:t>
      </w:r>
    </w:p>
    <w:p w:rsidR="000E4553" w:rsidRDefault="000E4553">
      <w:pPr>
        <w:pStyle w:val="Standard"/>
        <w:spacing w:line="240" w:lineRule="auto"/>
        <w:jc w:val="both"/>
      </w:pPr>
    </w:p>
    <w:p w:rsidR="000E4553" w:rsidRDefault="00EB4CE4">
      <w:pPr>
        <w:pStyle w:val="Standard"/>
        <w:spacing w:line="240" w:lineRule="auto"/>
        <w:jc w:val="both"/>
      </w:pPr>
      <w:r>
        <w:rPr>
          <w:szCs w:val="28"/>
        </w:rPr>
        <w:t>Таблица 1 — Таблица истинности для элемента «И»</w:t>
      </w:r>
    </w:p>
    <w:p w:rsidR="000E4553" w:rsidRDefault="000E4553">
      <w:pPr>
        <w:pStyle w:val="Standard"/>
        <w:spacing w:line="240" w:lineRule="auto"/>
        <w:ind w:firstLine="706"/>
        <w:jc w:val="both"/>
      </w:pPr>
    </w:p>
    <w:tbl>
      <w:tblPr>
        <w:tblW w:w="41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500"/>
        <w:gridCol w:w="1317"/>
      </w:tblGrid>
      <w:tr w:rsidR="000E4553">
        <w:trPr>
          <w:jc w:val="center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t xml:space="preserve">        </w:t>
            </w:r>
            <w:r>
              <w:rPr>
                <w:lang w:val="en-US"/>
              </w:rPr>
              <w:t>A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t xml:space="preserve">         </w:t>
            </w:r>
            <w:r>
              <w:rPr>
                <w:lang w:val="en-US"/>
              </w:rPr>
              <w:t>B</w:t>
            </w:r>
          </w:p>
        </w:tc>
        <w:tc>
          <w:tcPr>
            <w:tcW w:w="1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t xml:space="preserve">       </w:t>
            </w:r>
            <w:r>
              <w:rPr>
                <w:lang w:val="en-US"/>
              </w:rPr>
              <w:t>Y</w:t>
            </w: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lang w:val="en-US"/>
              </w:rPr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</w:tbl>
    <w:p w:rsidR="000E4553" w:rsidRDefault="000E4553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0E4553" w:rsidRDefault="00EB4CE4">
      <w:pPr>
        <w:pStyle w:val="Standard"/>
        <w:numPr>
          <w:ilvl w:val="1"/>
          <w:numId w:val="12"/>
        </w:numPr>
        <w:spacing w:line="240" w:lineRule="auto"/>
        <w:ind w:left="0" w:firstLine="709"/>
        <w:jc w:val="both"/>
      </w:pPr>
      <w:r>
        <w:rPr>
          <w:bCs/>
          <w:szCs w:val="28"/>
        </w:rPr>
        <w:t>Исследование двухвходового логического элемента «И-НЕ», построение таблицы истинности</w:t>
      </w:r>
    </w:p>
    <w:p w:rsidR="000E4553" w:rsidRDefault="000E4553">
      <w:pPr>
        <w:pStyle w:val="Standard"/>
        <w:spacing w:line="240" w:lineRule="auto"/>
        <w:jc w:val="both"/>
      </w:pPr>
    </w:p>
    <w:p w:rsidR="000E4553" w:rsidRDefault="00EB4CE4">
      <w:pPr>
        <w:pStyle w:val="Standard"/>
        <w:spacing w:line="240" w:lineRule="auto"/>
        <w:ind w:firstLine="709"/>
        <w:jc w:val="both"/>
      </w:pPr>
      <w:r>
        <w:rPr>
          <w:szCs w:val="28"/>
        </w:rPr>
        <w:t>Для исследования постройте схему, изображенную на рисунке 2.</w:t>
      </w:r>
    </w:p>
    <w:p w:rsidR="000E4553" w:rsidRDefault="000E4553">
      <w:pPr>
        <w:pStyle w:val="Standard"/>
        <w:spacing w:line="240" w:lineRule="auto"/>
        <w:ind w:firstLine="709"/>
        <w:jc w:val="both"/>
        <w:rPr>
          <w:szCs w:val="28"/>
        </w:rPr>
      </w:pPr>
    </w:p>
    <w:p w:rsidR="000E4553" w:rsidRDefault="00EE1CFB">
      <w:pPr>
        <w:pStyle w:val="Standard"/>
        <w:spacing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3318D14" wp14:editId="6AE2D8FB">
            <wp:extent cx="4106220" cy="202501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8781" cy="20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pacing w:line="240" w:lineRule="auto"/>
        <w:ind w:firstLine="706"/>
        <w:jc w:val="center"/>
      </w:pPr>
    </w:p>
    <w:p w:rsidR="000E4553" w:rsidRDefault="00EB4CE4" w:rsidP="00FE00BA">
      <w:pPr>
        <w:pStyle w:val="Standard"/>
        <w:spacing w:line="240" w:lineRule="auto"/>
        <w:jc w:val="center"/>
      </w:pPr>
      <w:r>
        <w:rPr>
          <w:szCs w:val="28"/>
        </w:rPr>
        <w:t>Рисунок 2 — Схема исследования элемента «И-НЕ»</w:t>
      </w:r>
    </w:p>
    <w:p w:rsidR="000E4553" w:rsidRDefault="000E4553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0E4553" w:rsidRDefault="00EB4CE4">
      <w:pPr>
        <w:pStyle w:val="Standard"/>
        <w:spacing w:line="240" w:lineRule="auto"/>
        <w:jc w:val="both"/>
      </w:pPr>
      <w:r>
        <w:rPr>
          <w:szCs w:val="28"/>
        </w:rPr>
        <w:t>Таблица 2 — Таблица истинности для элемента «И-НЕ»</w:t>
      </w:r>
    </w:p>
    <w:p w:rsidR="000E4553" w:rsidRDefault="000E4553">
      <w:pPr>
        <w:pStyle w:val="Standard"/>
        <w:spacing w:line="240" w:lineRule="auto"/>
        <w:ind w:firstLine="706"/>
        <w:jc w:val="both"/>
      </w:pPr>
    </w:p>
    <w:tbl>
      <w:tblPr>
        <w:tblW w:w="4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500"/>
        <w:gridCol w:w="1318"/>
      </w:tblGrid>
      <w:tr w:rsidR="000E4553">
        <w:trPr>
          <w:jc w:val="center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 xml:space="preserve"> </w:t>
            </w:r>
            <w:r>
              <w:rPr>
                <w:lang w:val="en-US"/>
              </w:rPr>
              <w:t>A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3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3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</w:tbl>
    <w:p w:rsidR="000E4553" w:rsidRDefault="000E4553">
      <w:pPr>
        <w:pStyle w:val="Standard"/>
        <w:spacing w:line="240" w:lineRule="auto"/>
        <w:ind w:firstLine="706"/>
        <w:jc w:val="both"/>
        <w:rPr>
          <w:bCs/>
          <w:szCs w:val="28"/>
        </w:rPr>
      </w:pPr>
    </w:p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bCs/>
          <w:szCs w:val="28"/>
        </w:rPr>
        <w:t>2.3 Исследование двухвходового логического элемента «ИЛИ-НЕ», построение таблицы истинности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szCs w:val="28"/>
        </w:rPr>
        <w:t>Для исследования постройте схему, изображенную на рисунке 3.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0E4553" w:rsidRDefault="00CD52AE">
      <w:pPr>
        <w:pStyle w:val="Standard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0DFB1C9" wp14:editId="37EA963A">
            <wp:extent cx="3905250" cy="18724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7131" cy="19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pacing w:line="240" w:lineRule="auto"/>
        <w:ind w:firstLine="605"/>
        <w:jc w:val="center"/>
      </w:pPr>
    </w:p>
    <w:p w:rsidR="000E4553" w:rsidRDefault="00EB4CE4" w:rsidP="00602BF7">
      <w:pPr>
        <w:pStyle w:val="Standard"/>
        <w:spacing w:line="240" w:lineRule="auto"/>
        <w:ind w:firstLine="605"/>
        <w:jc w:val="center"/>
      </w:pPr>
      <w:r>
        <w:rPr>
          <w:szCs w:val="32"/>
        </w:rPr>
        <w:t>Рисунок 3 – Схема исследования элемента «ИЛИ-НЕ»</w:t>
      </w:r>
    </w:p>
    <w:p w:rsidR="000E4553" w:rsidRDefault="00EB4CE4">
      <w:pPr>
        <w:pStyle w:val="Standard"/>
        <w:spacing w:line="240" w:lineRule="auto"/>
        <w:jc w:val="both"/>
      </w:pPr>
      <w:r>
        <w:rPr>
          <w:szCs w:val="28"/>
        </w:rPr>
        <w:t>Таблица 3 — Таблица истинности для элемента «ИЛИ-НЕ»</w:t>
      </w:r>
    </w:p>
    <w:p w:rsidR="000E4553" w:rsidRDefault="000E4553">
      <w:pPr>
        <w:pStyle w:val="Standard"/>
        <w:spacing w:line="240" w:lineRule="auto"/>
        <w:ind w:firstLine="706"/>
        <w:jc w:val="both"/>
      </w:pPr>
    </w:p>
    <w:tbl>
      <w:tblPr>
        <w:tblW w:w="41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500"/>
        <w:gridCol w:w="1317"/>
      </w:tblGrid>
      <w:tr w:rsidR="000E4553">
        <w:trPr>
          <w:jc w:val="center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  <w:tr w:rsidR="000E4553">
        <w:trPr>
          <w:jc w:val="center"/>
        </w:trPr>
        <w:tc>
          <w:tcPr>
            <w:tcW w:w="1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</w:tbl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bCs/>
          <w:szCs w:val="28"/>
        </w:rPr>
        <w:lastRenderedPageBreak/>
        <w:t>2.4 Исследование инвертора, построение таблицы истинности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bCs/>
          <w:szCs w:val="28"/>
        </w:rPr>
      </w:pPr>
    </w:p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szCs w:val="28"/>
        </w:rPr>
        <w:t>Инвертор — логический элемент, преобразующий значение ЛОЖЬ в ИСТИНА и наоборот.</w:t>
      </w:r>
    </w:p>
    <w:p w:rsidR="000E4553" w:rsidRDefault="00EB4CE4">
      <w:pPr>
        <w:pStyle w:val="Standard"/>
        <w:spacing w:line="240" w:lineRule="auto"/>
        <w:ind w:firstLine="706"/>
        <w:jc w:val="both"/>
      </w:pPr>
      <w:r>
        <w:rPr>
          <w:szCs w:val="28"/>
        </w:rPr>
        <w:t>Для исследования постройте схему, изображенную на рисунке 4.</w:t>
      </w:r>
    </w:p>
    <w:p w:rsidR="000E4553" w:rsidRDefault="000E4553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0E4553" w:rsidRDefault="00EE1CFB">
      <w:pPr>
        <w:pStyle w:val="Standard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BA63874" wp14:editId="08457EBB">
            <wp:extent cx="4384336" cy="2185606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537" cy="21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pacing w:line="240" w:lineRule="auto"/>
        <w:ind w:firstLine="605"/>
        <w:jc w:val="center"/>
        <w:rPr>
          <w:szCs w:val="32"/>
        </w:rPr>
      </w:pPr>
    </w:p>
    <w:p w:rsidR="000E4553" w:rsidRDefault="00EB4CE4">
      <w:pPr>
        <w:pStyle w:val="Standard"/>
        <w:spacing w:line="240" w:lineRule="auto"/>
        <w:ind w:firstLine="605"/>
        <w:jc w:val="center"/>
      </w:pPr>
      <w:r>
        <w:rPr>
          <w:szCs w:val="32"/>
        </w:rPr>
        <w:t>Рисунок 4 – Схема исследования инвертора</w:t>
      </w:r>
    </w:p>
    <w:p w:rsidR="000E4553" w:rsidRDefault="000E4553">
      <w:pPr>
        <w:pStyle w:val="Standard"/>
        <w:spacing w:line="240" w:lineRule="auto"/>
        <w:ind w:firstLine="605"/>
      </w:pPr>
    </w:p>
    <w:p w:rsidR="000E4553" w:rsidRDefault="00EB4CE4">
      <w:pPr>
        <w:pStyle w:val="Standard"/>
        <w:spacing w:line="240" w:lineRule="auto"/>
      </w:pPr>
      <w:r>
        <w:rPr>
          <w:szCs w:val="28"/>
        </w:rPr>
        <w:t>Таблица 4 — Таблица истинности для инвертора</w:t>
      </w:r>
    </w:p>
    <w:p w:rsidR="000E4553" w:rsidRDefault="000E4553">
      <w:pPr>
        <w:pStyle w:val="Standard"/>
        <w:spacing w:line="240" w:lineRule="auto"/>
        <w:ind w:firstLine="605"/>
      </w:pPr>
    </w:p>
    <w:tbl>
      <w:tblPr>
        <w:tblW w:w="2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137"/>
      </w:tblGrid>
      <w:tr w:rsidR="000E4553">
        <w:trPr>
          <w:jc w:val="center"/>
        </w:trPr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Y</w:t>
            </w:r>
          </w:p>
        </w:tc>
      </w:tr>
      <w:tr w:rsidR="000E4553">
        <w:trPr>
          <w:jc w:val="center"/>
        </w:trPr>
        <w:tc>
          <w:tcPr>
            <w:tcW w:w="11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</w:rPr>
              <w:t>0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1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</w:tbl>
    <w:p w:rsidR="000E4553" w:rsidRDefault="000E4553">
      <w:pPr>
        <w:pStyle w:val="Standard"/>
        <w:suppressAutoHyphens w:val="0"/>
        <w:rPr>
          <w:b/>
          <w:sz w:val="26"/>
          <w:szCs w:val="26"/>
        </w:rPr>
      </w:pPr>
    </w:p>
    <w:p w:rsidR="000E4553" w:rsidRDefault="00602BF7" w:rsidP="00602BF7">
      <w:pPr>
        <w:pStyle w:val="Standard"/>
        <w:pageBreakBefore/>
        <w:spacing w:line="240" w:lineRule="auto"/>
        <w:jc w:val="both"/>
      </w:pPr>
      <w:r>
        <w:rPr>
          <w:bCs/>
          <w:szCs w:val="28"/>
        </w:rPr>
        <w:lastRenderedPageBreak/>
        <w:t xml:space="preserve">           </w:t>
      </w:r>
      <w:r w:rsidR="00EB4CE4">
        <w:rPr>
          <w:bCs/>
          <w:szCs w:val="28"/>
        </w:rPr>
        <w:t>2.5</w:t>
      </w:r>
      <w:r w:rsidR="00EB4CE4">
        <w:rPr>
          <w:bCs/>
          <w:sz w:val="26"/>
          <w:szCs w:val="26"/>
        </w:rPr>
        <w:t xml:space="preserve"> </w:t>
      </w:r>
      <w:r w:rsidR="00EB4CE4" w:rsidRPr="00CB0F70">
        <w:rPr>
          <w:bCs/>
          <w:szCs w:val="28"/>
        </w:rPr>
        <w:t>Исследование теоремы де-Моргана</w:t>
      </w:r>
    </w:p>
    <w:p w:rsidR="000E4553" w:rsidRDefault="00EB4CE4">
      <w:pPr>
        <w:pStyle w:val="Standard"/>
        <w:spacing w:line="240" w:lineRule="auto"/>
        <w:jc w:val="center"/>
      </w:pPr>
      <w:r>
        <w:rPr>
          <w:color w:val="000000"/>
          <w:szCs w:val="28"/>
        </w:rPr>
        <w:t xml:space="preserve">                   </w:t>
      </w:r>
    </w:p>
    <w:p w:rsidR="000E4553" w:rsidRDefault="00EB4CE4">
      <w:pPr>
        <w:pStyle w:val="Standard"/>
        <w:spacing w:line="254" w:lineRule="auto"/>
        <w:ind w:firstLine="709"/>
        <w:jc w:val="both"/>
      </w:pPr>
      <w:r>
        <w:rPr>
          <w:szCs w:val="28"/>
        </w:rPr>
        <w:t xml:space="preserve">Для того что бы наглядно и просто понять принцип работы теоремы </w:t>
      </w:r>
      <w:r>
        <w:rPr>
          <w:bCs/>
          <w:sz w:val="26"/>
          <w:szCs w:val="26"/>
        </w:rPr>
        <w:t>де-Моргана</w:t>
      </w:r>
      <w:r>
        <w:rPr>
          <w:szCs w:val="28"/>
        </w:rPr>
        <w:t>, постройте поочередно две схемы, приведенные на рисунке 5 а, б.</w:t>
      </w:r>
    </w:p>
    <w:p w:rsidR="000E4553" w:rsidRDefault="00EB4CE4">
      <w:pPr>
        <w:pStyle w:val="Standard"/>
        <w:spacing w:line="254" w:lineRule="auto"/>
        <w:ind w:firstLine="706"/>
        <w:jc w:val="both"/>
      </w:pPr>
      <w:r>
        <w:rPr>
          <w:szCs w:val="28"/>
        </w:rPr>
        <w:t>Постройте таблицы истинности для каждой из них и сравните полученные результаты.</w:t>
      </w:r>
    </w:p>
    <w:p w:rsidR="000E4553" w:rsidRDefault="000E4553">
      <w:pPr>
        <w:pStyle w:val="Standard"/>
        <w:spacing w:line="254" w:lineRule="auto"/>
        <w:ind w:firstLine="706"/>
        <w:jc w:val="both"/>
        <w:rPr>
          <w:szCs w:val="28"/>
        </w:rPr>
      </w:pPr>
    </w:p>
    <w:p w:rsidR="0070592E" w:rsidRDefault="00CD52AE" w:rsidP="0070592E">
      <w:pPr>
        <w:pStyle w:val="Standard"/>
        <w:spacing w:after="160" w:line="254" w:lineRule="auto"/>
        <w:jc w:val="center"/>
      </w:pPr>
      <w:r>
        <w:rPr>
          <w:noProof/>
          <w:lang w:eastAsia="ru-RU"/>
        </w:rPr>
        <w:drawing>
          <wp:inline distT="0" distB="0" distL="0" distR="0" wp14:anchorId="41FAB9AE" wp14:editId="1B4B364C">
            <wp:extent cx="4844985" cy="3448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1429" cy="345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70592E" w:rsidP="0070592E">
      <w:pPr>
        <w:pStyle w:val="Standard"/>
        <w:spacing w:after="160" w:line="254" w:lineRule="auto"/>
        <w:jc w:val="center"/>
      </w:pPr>
      <w:r>
        <w:rPr>
          <w:i/>
          <w:iCs/>
          <w:lang w:eastAsia="ru-RU"/>
        </w:rPr>
        <w:t xml:space="preserve">  а)</w:t>
      </w:r>
      <w:r>
        <w:t xml:space="preserve">                                                                    </w:t>
      </w:r>
      <w:r w:rsidR="00CD52AE">
        <w:rPr>
          <w:noProof/>
          <w:lang w:eastAsia="ru-RU"/>
        </w:rPr>
        <w:drawing>
          <wp:inline distT="0" distB="0" distL="0" distR="0" wp14:anchorId="37ED8788" wp14:editId="6FF75E2F">
            <wp:extent cx="4800600" cy="3419542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6893" cy="343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EB4CE4" w:rsidP="0070592E">
      <w:pPr>
        <w:pStyle w:val="Standard"/>
        <w:spacing w:after="160" w:line="254" w:lineRule="auto"/>
        <w:jc w:val="center"/>
      </w:pPr>
      <w:r>
        <w:rPr>
          <w:i/>
          <w:iCs/>
          <w:szCs w:val="28"/>
        </w:rPr>
        <w:t>б)</w:t>
      </w:r>
    </w:p>
    <w:p w:rsidR="000E4553" w:rsidRDefault="00EB4CE4">
      <w:pPr>
        <w:pStyle w:val="Standard"/>
        <w:spacing w:after="160" w:line="254" w:lineRule="auto"/>
        <w:jc w:val="center"/>
      </w:pPr>
      <w:r>
        <w:rPr>
          <w:szCs w:val="28"/>
        </w:rPr>
        <w:t>Рисунок 5 – Схема исследования теоремы де-Моргана</w:t>
      </w:r>
    </w:p>
    <w:p w:rsidR="000E4553" w:rsidRDefault="00EB4CE4">
      <w:pPr>
        <w:pStyle w:val="Standard"/>
        <w:spacing w:after="160" w:line="254" w:lineRule="auto"/>
        <w:jc w:val="both"/>
      </w:pPr>
      <w:r>
        <w:rPr>
          <w:szCs w:val="28"/>
        </w:rPr>
        <w:lastRenderedPageBreak/>
        <w:t>Таблица 5 — Таблица истинности для исследования теоремы де-Моргана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1566"/>
        <w:gridCol w:w="1554"/>
        <w:gridCol w:w="1554"/>
        <w:gridCol w:w="1554"/>
        <w:gridCol w:w="1554"/>
      </w:tblGrid>
      <w:tr w:rsidR="00CA4298" w:rsidTr="00CA4298">
        <w:trPr>
          <w:trHeight w:val="361"/>
        </w:trPr>
        <w:tc>
          <w:tcPr>
            <w:tcW w:w="1675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t>Вход</w:t>
            </w:r>
          </w:p>
        </w:tc>
        <w:tc>
          <w:tcPr>
            <w:tcW w:w="1662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 w:rsidP="00CA4298">
            <w:pPr>
              <w:pStyle w:val="TableContents"/>
              <w:jc w:val="center"/>
            </w:pPr>
            <w:r>
              <w:t>Схема а</w:t>
            </w:r>
          </w:p>
        </w:tc>
        <w:tc>
          <w:tcPr>
            <w:tcW w:w="1662" w:type="pct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 w:rsidP="00CA4298">
            <w:pPr>
              <w:pStyle w:val="TableContents"/>
              <w:jc w:val="center"/>
            </w:pPr>
            <w:r>
              <w:t>Схема б</w:t>
            </w:r>
          </w:p>
        </w:tc>
      </w:tr>
      <w:tr w:rsidR="00CA4298" w:rsidTr="00CA4298">
        <w:trPr>
          <w:trHeight w:val="373"/>
        </w:trPr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A4298" w:rsidRDefault="00CA429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CA4298" w:rsidTr="00CA4298">
        <w:trPr>
          <w:trHeight w:val="361"/>
        </w:trPr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A4298" w:rsidRDefault="00CA4298">
            <w:pPr>
              <w:pStyle w:val="TableContents"/>
              <w:jc w:val="center"/>
            </w:pPr>
          </w:p>
        </w:tc>
      </w:tr>
      <w:tr w:rsidR="00CA4298" w:rsidTr="00CA4298">
        <w:trPr>
          <w:trHeight w:val="361"/>
        </w:trPr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A4298" w:rsidRDefault="00CA4298">
            <w:pPr>
              <w:pStyle w:val="TableContents"/>
              <w:jc w:val="center"/>
            </w:pPr>
          </w:p>
        </w:tc>
      </w:tr>
      <w:tr w:rsidR="00CA4298" w:rsidTr="00CA4298">
        <w:trPr>
          <w:trHeight w:val="361"/>
        </w:trPr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A4298" w:rsidRDefault="00CA4298">
            <w:pPr>
              <w:pStyle w:val="TableContents"/>
              <w:jc w:val="center"/>
            </w:pPr>
          </w:p>
        </w:tc>
      </w:tr>
      <w:tr w:rsidR="00CA4298" w:rsidTr="00CA4298">
        <w:trPr>
          <w:trHeight w:val="361"/>
        </w:trPr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38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298" w:rsidRDefault="00CA4298">
            <w:pPr>
              <w:pStyle w:val="TableContents"/>
              <w:jc w:val="center"/>
            </w:pPr>
          </w:p>
        </w:tc>
        <w:tc>
          <w:tcPr>
            <w:tcW w:w="8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A4298" w:rsidRDefault="00CA4298">
            <w:pPr>
              <w:pStyle w:val="TableContents"/>
              <w:jc w:val="center"/>
            </w:pPr>
          </w:p>
        </w:tc>
      </w:tr>
    </w:tbl>
    <w:p w:rsidR="000E4553" w:rsidRDefault="000E4553">
      <w:pPr>
        <w:pStyle w:val="Standard"/>
        <w:suppressAutoHyphens w:val="0"/>
        <w:rPr>
          <w:b/>
          <w:sz w:val="26"/>
          <w:szCs w:val="26"/>
        </w:rPr>
      </w:pPr>
    </w:p>
    <w:p w:rsidR="000E4553" w:rsidRDefault="00EB4CE4" w:rsidP="00CB0F70">
      <w:pPr>
        <w:pStyle w:val="Standard"/>
        <w:numPr>
          <w:ilvl w:val="1"/>
          <w:numId w:val="11"/>
        </w:numPr>
        <w:spacing w:line="240" w:lineRule="auto"/>
        <w:ind w:left="0" w:firstLine="709"/>
        <w:jc w:val="both"/>
      </w:pPr>
      <w:r>
        <w:rPr>
          <w:bCs/>
          <w:szCs w:val="28"/>
        </w:rPr>
        <w:t>Исследование базового комбинационного блока (дешифратора)</w:t>
      </w:r>
    </w:p>
    <w:p w:rsidR="000E4553" w:rsidRDefault="00EB4CE4">
      <w:pPr>
        <w:pStyle w:val="Standard"/>
        <w:spacing w:line="240" w:lineRule="auto"/>
        <w:jc w:val="both"/>
      </w:pPr>
      <w:r>
        <w:rPr>
          <w:szCs w:val="28"/>
        </w:rPr>
        <w:t xml:space="preserve">   </w:t>
      </w:r>
    </w:p>
    <w:p w:rsidR="000E4553" w:rsidRDefault="00EB4CE4">
      <w:pPr>
        <w:pStyle w:val="Standard"/>
        <w:spacing w:line="240" w:lineRule="auto"/>
        <w:ind w:firstLine="709"/>
        <w:jc w:val="both"/>
      </w:pPr>
      <w:r>
        <w:rPr>
          <w:szCs w:val="28"/>
        </w:rPr>
        <w:t>В общем случае у дешифратора имеется N входов и 2N выходов. Он</w:t>
      </w:r>
      <w:r>
        <w:rPr>
          <w:szCs w:val="28"/>
        </w:rPr>
        <w:br/>
      </w:r>
      <w:r>
        <w:rPr>
          <w:color w:val="000000"/>
          <w:szCs w:val="28"/>
        </w:rPr>
        <w:t>выдает единицу строго на один из выходов в зависимости от набора</w:t>
      </w:r>
      <w:r>
        <w:rPr>
          <w:szCs w:val="28"/>
        </w:rPr>
        <w:br/>
      </w:r>
      <w:r>
        <w:rPr>
          <w:color w:val="000000"/>
          <w:szCs w:val="28"/>
        </w:rPr>
        <w:t>входных значений.</w:t>
      </w:r>
    </w:p>
    <w:p w:rsidR="000E4553" w:rsidRDefault="00EB4CE4">
      <w:pPr>
        <w:pStyle w:val="Standard"/>
        <w:spacing w:line="240" w:lineRule="auto"/>
        <w:jc w:val="both"/>
        <w:rPr>
          <w:szCs w:val="28"/>
        </w:rPr>
      </w:pPr>
      <w:r>
        <w:rPr>
          <w:szCs w:val="28"/>
        </w:rPr>
        <w:t xml:space="preserve">Для исследования дешифратора 2:4, постройте схему, изображенную на </w:t>
      </w:r>
      <w:r w:rsidR="00602BF7">
        <w:rPr>
          <w:szCs w:val="28"/>
        </w:rPr>
        <w:t>рисунке 6.</w:t>
      </w:r>
    </w:p>
    <w:p w:rsidR="00FE00BA" w:rsidRDefault="00FE00BA">
      <w:pPr>
        <w:pStyle w:val="Standard"/>
        <w:spacing w:line="240" w:lineRule="auto"/>
        <w:jc w:val="both"/>
      </w:pPr>
    </w:p>
    <w:p w:rsidR="000E4553" w:rsidRDefault="00CD52AE" w:rsidP="00602BF7">
      <w:pPr>
        <w:pStyle w:val="Standard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F7C1FEC" wp14:editId="1BF7D16E">
            <wp:extent cx="6048375" cy="4777143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1178" cy="478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pacing w:line="240" w:lineRule="auto"/>
        <w:jc w:val="center"/>
      </w:pPr>
    </w:p>
    <w:p w:rsidR="000E4553" w:rsidRDefault="00EB4CE4">
      <w:pPr>
        <w:pStyle w:val="Standard"/>
        <w:spacing w:line="240" w:lineRule="auto"/>
        <w:jc w:val="center"/>
      </w:pPr>
      <w:r>
        <w:rPr>
          <w:szCs w:val="32"/>
        </w:rPr>
        <w:t>Рисунок 6 – Схема исследования дешифратора 2:4</w:t>
      </w:r>
    </w:p>
    <w:p w:rsidR="005129F8" w:rsidRDefault="005129F8">
      <w:pPr>
        <w:pStyle w:val="Standard"/>
        <w:spacing w:after="120" w:line="240" w:lineRule="auto"/>
        <w:jc w:val="both"/>
        <w:rPr>
          <w:szCs w:val="28"/>
        </w:rPr>
      </w:pPr>
    </w:p>
    <w:p w:rsidR="005129F8" w:rsidRDefault="005129F8">
      <w:pPr>
        <w:pStyle w:val="Standard"/>
        <w:spacing w:after="120" w:line="240" w:lineRule="auto"/>
        <w:jc w:val="both"/>
        <w:rPr>
          <w:szCs w:val="28"/>
        </w:rPr>
      </w:pPr>
    </w:p>
    <w:p w:rsidR="000E4553" w:rsidRDefault="00EB4CE4">
      <w:pPr>
        <w:pStyle w:val="Standard"/>
        <w:spacing w:after="120" w:line="240" w:lineRule="auto"/>
        <w:jc w:val="both"/>
      </w:pPr>
      <w:r>
        <w:rPr>
          <w:szCs w:val="28"/>
        </w:rPr>
        <w:lastRenderedPageBreak/>
        <w:t>Таблица 6 — Таблица истинности для дешифратора</w:t>
      </w:r>
    </w:p>
    <w:tbl>
      <w:tblPr>
        <w:tblW w:w="6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099"/>
        <w:gridCol w:w="1075"/>
        <w:gridCol w:w="1036"/>
        <w:gridCol w:w="1124"/>
        <w:gridCol w:w="1052"/>
      </w:tblGrid>
      <w:tr w:rsidR="000E4553">
        <w:trPr>
          <w:jc w:val="center"/>
        </w:trPr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0</w:t>
            </w:r>
          </w:p>
        </w:tc>
      </w:tr>
      <w:tr w:rsidR="000E4553">
        <w:trPr>
          <w:jc w:val="center"/>
        </w:trPr>
        <w:tc>
          <w:tcPr>
            <w:tcW w:w="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1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  <w:tr w:rsidR="000E4553">
        <w:trPr>
          <w:jc w:val="center"/>
        </w:trPr>
        <w:tc>
          <w:tcPr>
            <w:tcW w:w="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1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  <w:tr w:rsidR="000E4553">
        <w:trPr>
          <w:jc w:val="center"/>
        </w:trPr>
        <w:tc>
          <w:tcPr>
            <w:tcW w:w="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  <w:tr w:rsidR="000E4553">
        <w:trPr>
          <w:jc w:val="center"/>
        </w:trPr>
        <w:tc>
          <w:tcPr>
            <w:tcW w:w="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  <w:tc>
          <w:tcPr>
            <w:tcW w:w="10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both"/>
            </w:pPr>
          </w:p>
        </w:tc>
      </w:tr>
    </w:tbl>
    <w:p w:rsidR="000E4553" w:rsidRDefault="000E4553">
      <w:pPr>
        <w:pStyle w:val="Standard"/>
        <w:spacing w:line="240" w:lineRule="auto"/>
        <w:ind w:firstLine="605"/>
        <w:jc w:val="center"/>
        <w:rPr>
          <w:sz w:val="24"/>
          <w:szCs w:val="28"/>
        </w:rPr>
      </w:pPr>
    </w:p>
    <w:p w:rsidR="000E4553" w:rsidRDefault="00EB4CE4" w:rsidP="00ED10A6">
      <w:pPr>
        <w:pStyle w:val="Standard"/>
        <w:spacing w:line="254" w:lineRule="auto"/>
        <w:ind w:firstLine="706"/>
      </w:pPr>
      <w:r>
        <w:rPr>
          <w:bCs/>
          <w:szCs w:val="28"/>
        </w:rPr>
        <w:t>2.7 Исследование базового комбинационного блока (мультиплексора)</w:t>
      </w:r>
    </w:p>
    <w:p w:rsidR="00ED10A6" w:rsidRDefault="00ED10A6">
      <w:pPr>
        <w:pStyle w:val="Textbody"/>
        <w:spacing w:after="0" w:line="254" w:lineRule="auto"/>
        <w:ind w:firstLine="706"/>
        <w:jc w:val="both"/>
        <w:rPr>
          <w:color w:val="000000"/>
          <w:szCs w:val="28"/>
        </w:rPr>
      </w:pPr>
      <w:bookmarkStart w:id="1" w:name="Bookmark1"/>
    </w:p>
    <w:p w:rsidR="00602BF7" w:rsidRDefault="00EB4CE4">
      <w:pPr>
        <w:pStyle w:val="Textbody"/>
        <w:spacing w:after="0" w:line="254" w:lineRule="auto"/>
        <w:ind w:firstLine="706"/>
        <w:jc w:val="both"/>
      </w:pPr>
      <w:r>
        <w:rPr>
          <w:color w:val="000000"/>
          <w:szCs w:val="28"/>
        </w:rPr>
        <w:t>На рисунке 7 показано условное графическое обозначение и таблица</w:t>
      </w:r>
      <w:r>
        <w:rPr>
          <w:color w:val="000000"/>
          <w:szCs w:val="28"/>
        </w:rPr>
        <w:br/>
        <w:t>истинности для двухвходового мультиплексора (2:1) с двумя входами</w:t>
      </w:r>
      <w:r>
        <w:rPr>
          <w:color w:val="000000"/>
          <w:szCs w:val="28"/>
        </w:rPr>
        <w:br/>
        <w:t>данных D0 и D1, входом выбора S и одним выходом Y. Мультиплексор передает на выход один из двух входных сигналов данных,</w:t>
      </w:r>
      <w:r>
        <w:rPr>
          <w:color w:val="000000"/>
          <w:szCs w:val="28"/>
        </w:rPr>
        <w:br/>
        <w:t>основываясь на сигнале выбора: если S = 0, выход Y = D</w:t>
      </w:r>
      <w:r>
        <w:rPr>
          <w:color w:val="000000"/>
          <w:szCs w:val="28"/>
          <w:vertAlign w:val="subscript"/>
        </w:rPr>
        <w:t>0</w:t>
      </w:r>
      <w:r>
        <w:rPr>
          <w:color w:val="000000"/>
          <w:szCs w:val="28"/>
        </w:rPr>
        <w:t>, и если S = 1,то выход Y = D</w:t>
      </w:r>
      <w:r>
        <w:rPr>
          <w:color w:val="000000"/>
          <w:szCs w:val="28"/>
          <w:vertAlign w:val="subscript"/>
        </w:rPr>
        <w:t>1</w:t>
      </w:r>
      <w:r>
        <w:rPr>
          <w:color w:val="000000"/>
          <w:szCs w:val="28"/>
        </w:rPr>
        <w:t>. S также называют управляющим сигналом, так как он управляет поведением мультиплексора.</w:t>
      </w:r>
    </w:p>
    <w:p w:rsidR="00602BF7" w:rsidRPr="00602BF7" w:rsidRDefault="00602BF7" w:rsidP="00CA4298">
      <w:pPr>
        <w:spacing w:after="0"/>
        <w:rPr>
          <w:lang w:eastAsia="zh-CN"/>
        </w:rPr>
      </w:pPr>
    </w:p>
    <w:bookmarkEnd w:id="1"/>
    <w:p w:rsidR="000E4553" w:rsidRDefault="00EE1CFB" w:rsidP="00602BF7">
      <w:pPr>
        <w:pStyle w:val="Standard"/>
        <w:spacing w:after="160" w:line="254" w:lineRule="auto"/>
        <w:jc w:val="center"/>
      </w:pPr>
      <w:r>
        <w:rPr>
          <w:noProof/>
          <w:lang w:eastAsia="ru-RU"/>
        </w:rPr>
        <w:drawing>
          <wp:inline distT="0" distB="0" distL="0" distR="0" wp14:anchorId="2E2D5BF5" wp14:editId="7615A448">
            <wp:extent cx="1306672" cy="1233055"/>
            <wp:effectExtent l="0" t="0" r="8255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0245" cy="124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0BA" w:rsidRDefault="00FE00BA" w:rsidP="00CA4298">
      <w:pPr>
        <w:pStyle w:val="Standard"/>
        <w:spacing w:line="254" w:lineRule="auto"/>
        <w:jc w:val="center"/>
      </w:pPr>
    </w:p>
    <w:p w:rsidR="000E4553" w:rsidRDefault="00EB4CE4">
      <w:pPr>
        <w:pStyle w:val="Standard"/>
        <w:spacing w:line="254" w:lineRule="auto"/>
        <w:jc w:val="center"/>
      </w:pPr>
      <w:r>
        <w:rPr>
          <w:szCs w:val="28"/>
        </w:rPr>
        <w:t>Рисунок 7 — условное обозначение мультиплексора</w:t>
      </w:r>
    </w:p>
    <w:p w:rsidR="000E4553" w:rsidRDefault="000E4553">
      <w:pPr>
        <w:pStyle w:val="Standard"/>
        <w:spacing w:line="254" w:lineRule="auto"/>
        <w:ind w:firstLine="706"/>
        <w:jc w:val="center"/>
        <w:rPr>
          <w:sz w:val="24"/>
          <w:szCs w:val="24"/>
        </w:rPr>
      </w:pPr>
    </w:p>
    <w:p w:rsidR="000E4553" w:rsidRDefault="00EB4CE4">
      <w:pPr>
        <w:pStyle w:val="Standard"/>
        <w:spacing w:after="160" w:line="254" w:lineRule="auto"/>
        <w:ind w:firstLine="709"/>
        <w:jc w:val="both"/>
        <w:rPr>
          <w:szCs w:val="28"/>
        </w:rPr>
      </w:pPr>
      <w:r>
        <w:rPr>
          <w:szCs w:val="28"/>
        </w:rPr>
        <w:t>Постройте схему, приведенную на рисунке 8.</w:t>
      </w:r>
    </w:p>
    <w:p w:rsidR="00FE00BA" w:rsidRDefault="00FE00BA" w:rsidP="00CA4298">
      <w:pPr>
        <w:pStyle w:val="Standard"/>
        <w:spacing w:line="254" w:lineRule="auto"/>
        <w:ind w:firstLine="709"/>
        <w:jc w:val="both"/>
      </w:pPr>
    </w:p>
    <w:p w:rsidR="000E4553" w:rsidRPr="0070592E" w:rsidRDefault="008E7357">
      <w:pPr>
        <w:pStyle w:val="Standard"/>
        <w:spacing w:after="160" w:line="254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0DDB02" wp14:editId="12FB38AA">
            <wp:extent cx="5939790" cy="199453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pacing w:after="160" w:line="254" w:lineRule="auto"/>
        <w:ind w:firstLine="706"/>
        <w:jc w:val="center"/>
        <w:rPr>
          <w:szCs w:val="28"/>
        </w:rPr>
      </w:pPr>
    </w:p>
    <w:p w:rsidR="000E4553" w:rsidRDefault="00EB4CE4">
      <w:pPr>
        <w:pStyle w:val="Standard"/>
        <w:spacing w:after="160" w:line="254" w:lineRule="auto"/>
        <w:ind w:firstLine="706"/>
        <w:jc w:val="center"/>
      </w:pPr>
      <w:r>
        <w:rPr>
          <w:szCs w:val="28"/>
        </w:rPr>
        <w:t>Рисунок 8 — Схема исследования мультиплексора</w:t>
      </w:r>
    </w:p>
    <w:p w:rsidR="00CA4298" w:rsidRDefault="00CA4298">
      <w:pPr>
        <w:pStyle w:val="Standard"/>
        <w:spacing w:after="160" w:line="254" w:lineRule="auto"/>
        <w:jc w:val="both"/>
        <w:rPr>
          <w:szCs w:val="28"/>
        </w:rPr>
      </w:pPr>
    </w:p>
    <w:p w:rsidR="000E4553" w:rsidRDefault="00EB4CE4">
      <w:pPr>
        <w:pStyle w:val="Standard"/>
        <w:spacing w:after="160" w:line="254" w:lineRule="auto"/>
        <w:jc w:val="both"/>
      </w:pPr>
      <w:r>
        <w:rPr>
          <w:szCs w:val="28"/>
        </w:rPr>
        <w:lastRenderedPageBreak/>
        <w:t>Таблица 7 — Таблица истинности для мультиплексора</w:t>
      </w:r>
    </w:p>
    <w:tbl>
      <w:tblPr>
        <w:tblW w:w="4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162"/>
        <w:gridCol w:w="1218"/>
        <w:gridCol w:w="1158"/>
      </w:tblGrid>
      <w:tr w:rsidR="000E4553">
        <w:trPr>
          <w:jc w:val="center"/>
        </w:trPr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S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Y</w:t>
            </w: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0E4553">
        <w:trPr>
          <w:jc w:val="center"/>
        </w:trPr>
        <w:tc>
          <w:tcPr>
            <w:tcW w:w="12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4553" w:rsidRDefault="000E4553">
            <w:pPr>
              <w:pStyle w:val="TableContents"/>
              <w:jc w:val="center"/>
              <w:rPr>
                <w:szCs w:val="28"/>
              </w:rPr>
            </w:pPr>
          </w:p>
        </w:tc>
      </w:tr>
    </w:tbl>
    <w:p w:rsidR="000E4553" w:rsidRDefault="000E4553">
      <w:pPr>
        <w:pStyle w:val="Standard"/>
        <w:spacing w:line="254" w:lineRule="auto"/>
        <w:ind w:firstLine="706"/>
        <w:jc w:val="center"/>
        <w:rPr>
          <w:szCs w:val="28"/>
        </w:rPr>
      </w:pPr>
    </w:p>
    <w:p w:rsidR="000E4553" w:rsidRDefault="00EB4CE4">
      <w:pPr>
        <w:pStyle w:val="Standard"/>
        <w:spacing w:line="254" w:lineRule="auto"/>
        <w:ind w:firstLine="706"/>
      </w:pPr>
      <w:r>
        <w:rPr>
          <w:szCs w:val="28"/>
        </w:rPr>
        <w:t>По таблице 7 составьте карту Карно и запишите логическое выражение для мультиплексора.</w:t>
      </w:r>
    </w:p>
    <w:p w:rsidR="000E4553" w:rsidRDefault="000E4553">
      <w:pPr>
        <w:pStyle w:val="Standard"/>
        <w:spacing w:line="254" w:lineRule="auto"/>
        <w:ind w:firstLine="706"/>
        <w:rPr>
          <w:szCs w:val="28"/>
        </w:rPr>
      </w:pPr>
    </w:p>
    <w:p w:rsidR="000E4553" w:rsidRDefault="00EE1CFB">
      <w:pPr>
        <w:pStyle w:val="Standard"/>
        <w:spacing w:after="160" w:line="254" w:lineRule="auto"/>
        <w:jc w:val="center"/>
      </w:pPr>
      <w:r w:rsidRPr="00EE1CFB">
        <w:rPr>
          <w:noProof/>
          <w:lang w:eastAsia="ru-RU"/>
        </w:rPr>
        <w:drawing>
          <wp:inline distT="0" distB="0" distL="0" distR="0">
            <wp:extent cx="3507871" cy="1838325"/>
            <wp:effectExtent l="0" t="0" r="0" b="0"/>
            <wp:docPr id="29" name="Рисунок 29" descr="C:\Users\woter\Picture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ter\Pictures\Снимок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11" cy="185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53" w:rsidRDefault="00EB4CE4" w:rsidP="00ED10A6">
      <w:pPr>
        <w:pStyle w:val="Standard"/>
        <w:spacing w:line="254" w:lineRule="auto"/>
        <w:jc w:val="center"/>
      </w:pPr>
      <w:r>
        <w:t>Рисунок 9 – Карта Ка</w:t>
      </w:r>
      <w:bookmarkStart w:id="2" w:name="Bookmark2"/>
      <w:bookmarkEnd w:id="2"/>
      <w:r>
        <w:t>рно мультиплексора</w:t>
      </w:r>
    </w:p>
    <w:p w:rsidR="00ED10A6" w:rsidRDefault="00ED10A6" w:rsidP="00ED10A6">
      <w:pPr>
        <w:pStyle w:val="Standard"/>
        <w:spacing w:line="254" w:lineRule="auto"/>
        <w:jc w:val="center"/>
      </w:pPr>
    </w:p>
    <w:p w:rsidR="000E4553" w:rsidRDefault="00EB4CE4">
      <w:pPr>
        <w:pStyle w:val="Standard"/>
        <w:numPr>
          <w:ilvl w:val="1"/>
          <w:numId w:val="14"/>
        </w:numPr>
        <w:suppressAutoHyphens w:val="0"/>
      </w:pPr>
      <w:r>
        <w:t xml:space="preserve"> </w:t>
      </w:r>
      <w:r w:rsidR="00FE00BA">
        <w:t>Исследование базиса Шеффера</w:t>
      </w:r>
    </w:p>
    <w:p w:rsidR="000E4553" w:rsidRDefault="00EB4CE4" w:rsidP="00ED10A6">
      <w:pPr>
        <w:pStyle w:val="Standard"/>
        <w:suppressAutoHyphens w:val="0"/>
        <w:ind w:firstLine="709"/>
      </w:pPr>
      <w:r>
        <w:t>Постройте схему, приведенную на рисунке 10</w:t>
      </w:r>
      <w:r w:rsidR="00CF34E4">
        <w:t>, и заполните таблицу истинности (таблица 8)</w:t>
      </w:r>
      <w:r>
        <w:t>:</w:t>
      </w:r>
    </w:p>
    <w:p w:rsidR="000E4553" w:rsidRDefault="000E4553">
      <w:pPr>
        <w:pStyle w:val="Standard"/>
        <w:suppressAutoHyphens w:val="0"/>
        <w:jc w:val="both"/>
      </w:pPr>
    </w:p>
    <w:p w:rsidR="000E4553" w:rsidRDefault="00A16A72" w:rsidP="00EE1CFB">
      <w:pPr>
        <w:pStyle w:val="Standard"/>
        <w:suppressAutoHyphens w:val="0"/>
        <w:jc w:val="center"/>
      </w:pPr>
      <w:r>
        <w:rPr>
          <w:noProof/>
          <w:lang w:eastAsia="ru-RU"/>
        </w:rPr>
        <w:drawing>
          <wp:inline distT="0" distB="0" distL="0" distR="0" wp14:anchorId="69649283" wp14:editId="087D383A">
            <wp:extent cx="5939790" cy="1746250"/>
            <wp:effectExtent l="0" t="0" r="381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53" w:rsidRDefault="000E4553">
      <w:pPr>
        <w:pStyle w:val="Standard"/>
        <w:suppressAutoHyphens w:val="0"/>
        <w:jc w:val="both"/>
      </w:pPr>
    </w:p>
    <w:p w:rsidR="000E4553" w:rsidRDefault="000E4553">
      <w:pPr>
        <w:pStyle w:val="Standard"/>
        <w:suppressAutoHyphens w:val="0"/>
        <w:jc w:val="both"/>
      </w:pPr>
    </w:p>
    <w:p w:rsidR="000E4553" w:rsidRDefault="00EB4CE4">
      <w:pPr>
        <w:pStyle w:val="Standard"/>
        <w:suppressAutoHyphens w:val="0"/>
        <w:jc w:val="center"/>
        <w:rPr>
          <w:szCs w:val="28"/>
        </w:rPr>
      </w:pPr>
      <w:r>
        <w:rPr>
          <w:szCs w:val="28"/>
        </w:rPr>
        <w:t xml:space="preserve">Рисунок 10 </w:t>
      </w:r>
      <w:r w:rsidR="00CF34E4" w:rsidRPr="00CF34E4">
        <w:rPr>
          <w:szCs w:val="28"/>
        </w:rPr>
        <w:t>–</w:t>
      </w:r>
      <w:r>
        <w:rPr>
          <w:szCs w:val="28"/>
        </w:rPr>
        <w:t xml:space="preserve"> </w:t>
      </w:r>
      <w:r w:rsidR="00CF34E4">
        <w:rPr>
          <w:szCs w:val="28"/>
        </w:rPr>
        <w:t xml:space="preserve">Исследование эквивалента </w:t>
      </w:r>
      <w:r>
        <w:rPr>
          <w:szCs w:val="28"/>
        </w:rPr>
        <w:t>«ИЛИ</w:t>
      </w:r>
      <w:r w:rsidR="00CA4298" w:rsidRPr="00CA4298">
        <w:rPr>
          <w:szCs w:val="28"/>
        </w:rPr>
        <w:t>-</w:t>
      </w:r>
      <w:r>
        <w:rPr>
          <w:szCs w:val="28"/>
        </w:rPr>
        <w:t>НЕ»</w:t>
      </w:r>
      <w:r w:rsidR="00CF34E4">
        <w:rPr>
          <w:szCs w:val="28"/>
        </w:rPr>
        <w:t xml:space="preserve"> в базисе Шеффера</w:t>
      </w:r>
    </w:p>
    <w:p w:rsidR="000E4553" w:rsidRDefault="00EB4CE4">
      <w:pPr>
        <w:pStyle w:val="Standard"/>
        <w:suppressAutoHyphens w:val="0"/>
        <w:jc w:val="both"/>
        <w:rPr>
          <w:szCs w:val="28"/>
        </w:rPr>
      </w:pPr>
      <w:r>
        <w:rPr>
          <w:szCs w:val="28"/>
        </w:rPr>
        <w:lastRenderedPageBreak/>
        <w:t>Таблица 8 — таблица истинности для эквивалентной схемы</w:t>
      </w:r>
    </w:p>
    <w:p w:rsidR="000E4553" w:rsidRPr="00CA4298" w:rsidRDefault="000E4553">
      <w:pPr>
        <w:pStyle w:val="Standard"/>
        <w:suppressAutoHyphens w:val="0"/>
        <w:jc w:val="center"/>
        <w:rPr>
          <w:szCs w:val="20"/>
        </w:rPr>
      </w:pPr>
      <w:bookmarkStart w:id="3" w:name="_GoBack"/>
      <w:bookmarkEnd w:id="3"/>
    </w:p>
    <w:tbl>
      <w:tblPr>
        <w:tblW w:w="4669" w:type="dxa"/>
        <w:tblInd w:w="2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1613"/>
        <w:gridCol w:w="1350"/>
      </w:tblGrid>
      <w:tr w:rsidR="000E4553"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0E4553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0E4553" w:rsidTr="00ED10A6">
        <w:tc>
          <w:tcPr>
            <w:tcW w:w="17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EB4C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53" w:rsidRDefault="000E4553">
            <w:pPr>
              <w:pStyle w:val="TableContents"/>
              <w:jc w:val="center"/>
            </w:pPr>
          </w:p>
        </w:tc>
      </w:tr>
      <w:tr w:rsidR="00ED10A6" w:rsidTr="00ED10A6"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0A6" w:rsidRPr="00ED10A6" w:rsidRDefault="00ED10A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0A6" w:rsidRPr="00ED10A6" w:rsidRDefault="00ED10A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0A6" w:rsidRDefault="00ED10A6">
            <w:pPr>
              <w:pStyle w:val="TableContents"/>
              <w:jc w:val="center"/>
            </w:pPr>
          </w:p>
        </w:tc>
      </w:tr>
    </w:tbl>
    <w:p w:rsidR="000E4553" w:rsidRDefault="000E4553">
      <w:pPr>
        <w:pStyle w:val="Standard"/>
        <w:suppressAutoHyphens w:val="0"/>
        <w:jc w:val="center"/>
      </w:pPr>
    </w:p>
    <w:p w:rsidR="000E4553" w:rsidRDefault="00EB4CE4">
      <w:pPr>
        <w:pStyle w:val="Standard"/>
        <w:pageBreakBefore/>
        <w:spacing w:after="160" w:line="254" w:lineRule="auto"/>
        <w:ind w:firstLine="709"/>
        <w:jc w:val="both"/>
      </w:pPr>
      <w:r>
        <w:rPr>
          <w:b/>
          <w:bCs/>
        </w:rPr>
        <w:lastRenderedPageBreak/>
        <w:t>3 Выводы:</w:t>
      </w:r>
    </w:p>
    <w:sectPr w:rsidR="000E4553">
      <w:footerReference w:type="default" r:id="rId18"/>
      <w:pgSz w:w="11906" w:h="16838"/>
      <w:pgMar w:top="1134" w:right="851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DA" w:rsidRDefault="00507CDA">
      <w:pPr>
        <w:spacing w:after="0" w:line="240" w:lineRule="auto"/>
      </w:pPr>
      <w:r>
        <w:separator/>
      </w:r>
    </w:p>
  </w:endnote>
  <w:endnote w:type="continuationSeparator" w:id="0">
    <w:p w:rsidR="00507CDA" w:rsidRDefault="0050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65" w:rsidRDefault="00EB4CE4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CA429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DA" w:rsidRDefault="00507C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7CDA" w:rsidRDefault="0050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CA0"/>
    <w:multiLevelType w:val="multilevel"/>
    <w:tmpl w:val="B216A4E4"/>
    <w:styleLink w:val="WWNum1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242B349D"/>
    <w:multiLevelType w:val="multilevel"/>
    <w:tmpl w:val="2C5E7C9A"/>
    <w:styleLink w:val="WWNum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2DB64C1B"/>
    <w:multiLevelType w:val="multilevel"/>
    <w:tmpl w:val="B39CEF16"/>
    <w:styleLink w:val="WWNum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" w15:restartNumberingAfterBreak="0">
    <w:nsid w:val="38B7053A"/>
    <w:multiLevelType w:val="multilevel"/>
    <w:tmpl w:val="75E8E7FE"/>
    <w:styleLink w:val="WWNum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3FDE57A4"/>
    <w:multiLevelType w:val="multilevel"/>
    <w:tmpl w:val="F98AE9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2C5A9F"/>
    <w:multiLevelType w:val="multilevel"/>
    <w:tmpl w:val="AE7689C4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D40490C"/>
    <w:multiLevelType w:val="multilevel"/>
    <w:tmpl w:val="33DCC716"/>
    <w:styleLink w:val="WWNum1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7" w15:restartNumberingAfterBreak="0">
    <w:nsid w:val="571F12DC"/>
    <w:multiLevelType w:val="multilevel"/>
    <w:tmpl w:val="59267704"/>
    <w:styleLink w:val="WWNum3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871" w:hanging="1080"/>
      </w:pPr>
    </w:lvl>
    <w:lvl w:ilvl="4">
      <w:start w:val="1"/>
      <w:numFmt w:val="decimal"/>
      <w:lvlText w:val="%1.%2.%3.%4.%5."/>
      <w:lvlJc w:val="left"/>
      <w:pPr>
        <w:ind w:left="3232" w:hanging="1080"/>
      </w:pPr>
    </w:lvl>
    <w:lvl w:ilvl="5">
      <w:start w:val="1"/>
      <w:numFmt w:val="decimal"/>
      <w:lvlText w:val="%1.%2.%3.%4.%5.%6."/>
      <w:lvlJc w:val="left"/>
      <w:pPr>
        <w:ind w:left="3953" w:hanging="1440"/>
      </w:pPr>
    </w:lvl>
    <w:lvl w:ilvl="6">
      <w:start w:val="1"/>
      <w:numFmt w:val="decimal"/>
      <w:lvlText w:val="%1.%2.%3.%4.%5.%6.%7."/>
      <w:lvlJc w:val="left"/>
      <w:pPr>
        <w:ind w:left="4674" w:hanging="1800"/>
      </w:pPr>
    </w:lvl>
    <w:lvl w:ilvl="7">
      <w:start w:val="1"/>
      <w:numFmt w:val="decimal"/>
      <w:lvlText w:val="%1.%2.%3.%4.%5.%6.%7.%8."/>
      <w:lvlJc w:val="left"/>
      <w:pPr>
        <w:ind w:left="5035" w:hanging="1800"/>
      </w:pPr>
    </w:lvl>
    <w:lvl w:ilvl="8">
      <w:start w:val="1"/>
      <w:numFmt w:val="decimal"/>
      <w:lvlText w:val="%1.%2.%3.%4.%5.%6.%7.%8.%9."/>
      <w:lvlJc w:val="left"/>
      <w:pPr>
        <w:ind w:left="5756" w:hanging="2160"/>
      </w:pPr>
    </w:lvl>
  </w:abstractNum>
  <w:abstractNum w:abstractNumId="8" w15:restartNumberingAfterBreak="0">
    <w:nsid w:val="5A553D51"/>
    <w:multiLevelType w:val="multilevel"/>
    <w:tmpl w:val="26EA482E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3075345"/>
    <w:multiLevelType w:val="multilevel"/>
    <w:tmpl w:val="8D8E2AA8"/>
    <w:styleLink w:val="WWNum8"/>
    <w:lvl w:ilvl="0">
      <w:start w:val="1"/>
      <w:numFmt w:val="decimal"/>
      <w:lvlText w:val="%1"/>
      <w:lvlJc w:val="left"/>
      <w:pPr>
        <w:ind w:left="128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4960B35"/>
    <w:multiLevelType w:val="multilevel"/>
    <w:tmpl w:val="39A84D96"/>
    <w:styleLink w:val="WWNum9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455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1" w15:restartNumberingAfterBreak="0">
    <w:nsid w:val="68775BDB"/>
    <w:multiLevelType w:val="hybridMultilevel"/>
    <w:tmpl w:val="0428D340"/>
    <w:lvl w:ilvl="0" w:tplc="EB9A07AE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662DCD"/>
    <w:multiLevelType w:val="hybridMultilevel"/>
    <w:tmpl w:val="92CAF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6D54CE"/>
    <w:multiLevelType w:val="multilevel"/>
    <w:tmpl w:val="56046172"/>
    <w:styleLink w:val="WWNum10"/>
    <w:lvl w:ilvl="0">
      <w:start w:val="2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sz w:val="28"/>
      </w:rPr>
    </w:lvl>
  </w:abstractNum>
  <w:abstractNum w:abstractNumId="14" w15:restartNumberingAfterBreak="0">
    <w:nsid w:val="74583578"/>
    <w:multiLevelType w:val="multilevel"/>
    <w:tmpl w:val="E44A6B66"/>
    <w:styleLink w:val="WWNum11"/>
    <w:lvl w:ilvl="0">
      <w:start w:val="2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6"/>
      <w:numFmt w:val="decimal"/>
      <w:lvlText w:val="%1.%2"/>
      <w:lvlJc w:val="left"/>
      <w:pPr>
        <w:ind w:left="2175" w:hanging="720"/>
      </w:pPr>
      <w:rPr>
        <w:sz w:val="28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7260" w:hanging="144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0530" w:hanging="180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2345" w:hanging="216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sz w:val="28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9"/>
    <w:lvlOverride w:ilvl="0">
      <w:startOverride w:val="1"/>
    </w:lvlOverride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3"/>
    <w:rsid w:val="000E4553"/>
    <w:rsid w:val="00140A93"/>
    <w:rsid w:val="004A0D10"/>
    <w:rsid w:val="00507CDA"/>
    <w:rsid w:val="005129F8"/>
    <w:rsid w:val="00571565"/>
    <w:rsid w:val="00602BF7"/>
    <w:rsid w:val="0070592E"/>
    <w:rsid w:val="008E7357"/>
    <w:rsid w:val="00A16A72"/>
    <w:rsid w:val="00B84A2F"/>
    <w:rsid w:val="00CA4298"/>
    <w:rsid w:val="00CB0F70"/>
    <w:rsid w:val="00CD52AE"/>
    <w:rsid w:val="00CF34E4"/>
    <w:rsid w:val="00E204C0"/>
    <w:rsid w:val="00EB4CE4"/>
    <w:rsid w:val="00ED10A6"/>
    <w:rsid w:val="00EE1CFB"/>
    <w:rsid w:val="00F35B80"/>
    <w:rsid w:val="00F40AA0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D66F"/>
  <w15:docId w15:val="{70D6341C-5121-475C-B102-15894817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ascii="Calibri" w:hAnsi="Calibri" w:cs="F"/>
      <w:sz w:val="22"/>
      <w:lang w:eastAsia="en-US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ascii="Calibri" w:hAnsi="Calibri" w:cs="F"/>
      <w:sz w:val="22"/>
      <w:lang w:eastAsia="en-US"/>
    </w:r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Standard"/>
    <w:pPr>
      <w:spacing w:before="100" w:after="100" w:line="240" w:lineRule="auto"/>
    </w:pPr>
    <w:rPr>
      <w:rFonts w:cs="F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Placeholder Text"/>
    <w:basedOn w:val="a0"/>
    <w:rPr>
      <w:color w:val="808080"/>
    </w:rPr>
  </w:style>
  <w:style w:type="character" w:customStyle="1" w:styleId="ad">
    <w:name w:val="Текст выноски Знак"/>
    <w:basedOn w:val="a0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sz w:val="28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Владимир Путилин</cp:lastModifiedBy>
  <cp:revision>8</cp:revision>
  <cp:lastPrinted>2020-10-12T14:08:00Z</cp:lastPrinted>
  <dcterms:created xsi:type="dcterms:W3CDTF">2020-10-01T04:30:00Z</dcterms:created>
  <dcterms:modified xsi:type="dcterms:W3CDTF">2020-10-13T14:10:00Z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