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D1" w:rsidRPr="0017480E" w:rsidRDefault="00760CEC" w:rsidP="006154D1">
      <w:pPr>
        <w:ind w:right="143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Методические указания для выполнения</w:t>
      </w:r>
    </w:p>
    <w:p w:rsidR="006154D1" w:rsidRDefault="00760CEC" w:rsidP="006154D1">
      <w:pPr>
        <w:ind w:right="143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контрольной работы</w:t>
      </w:r>
      <w:r w:rsidR="006154D1" w:rsidRPr="006154D1">
        <w:rPr>
          <w:sz w:val="28"/>
          <w:szCs w:val="28"/>
        </w:rPr>
        <w:t xml:space="preserve"> по дисциплине </w:t>
      </w:r>
      <w:r w:rsidR="006154D1">
        <w:rPr>
          <w:sz w:val="28"/>
          <w:szCs w:val="28"/>
        </w:rPr>
        <w:t>«</w:t>
      </w:r>
      <w:r w:rsidR="0011146C">
        <w:rPr>
          <w:sz w:val="28"/>
          <w:szCs w:val="28"/>
        </w:rPr>
        <w:t>ТОПО</w:t>
      </w:r>
      <w:r w:rsidR="006154D1">
        <w:rPr>
          <w:sz w:val="28"/>
          <w:szCs w:val="28"/>
        </w:rPr>
        <w:t>»</w:t>
      </w:r>
    </w:p>
    <w:p w:rsidR="00035ECC" w:rsidRDefault="00035ECC" w:rsidP="006154D1">
      <w:pPr>
        <w:ind w:right="143"/>
        <w:jc w:val="center"/>
        <w:rPr>
          <w:sz w:val="28"/>
          <w:szCs w:val="28"/>
        </w:rPr>
      </w:pPr>
    </w:p>
    <w:p w:rsidR="00035ECC" w:rsidRDefault="00035ECC" w:rsidP="00035ECC">
      <w:pPr>
        <w:jc w:val="both"/>
        <w:rPr>
          <w:b/>
          <w:sz w:val="28"/>
          <w:szCs w:val="28"/>
        </w:rPr>
      </w:pPr>
      <w:r w:rsidRPr="009218EB">
        <w:rPr>
          <w:b/>
          <w:sz w:val="28"/>
          <w:szCs w:val="28"/>
        </w:rPr>
        <w:t>Требования к работе:</w:t>
      </w:r>
    </w:p>
    <w:p w:rsidR="009218EB" w:rsidRPr="009218EB" w:rsidRDefault="009218EB" w:rsidP="00035EC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35ECC" w:rsidRPr="00762B9A" w:rsidRDefault="00035ECC" w:rsidP="00035ECC">
      <w:pPr>
        <w:ind w:firstLine="708"/>
        <w:jc w:val="both"/>
        <w:rPr>
          <w:rFonts w:cs="Arial"/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Pr="00762B9A">
        <w:rPr>
          <w:rFonts w:cs="Arial"/>
          <w:bCs/>
          <w:kern w:val="32"/>
          <w:sz w:val="28"/>
          <w:szCs w:val="28"/>
        </w:rPr>
        <w:t>ПЗ должен быть в пределах 1</w:t>
      </w:r>
      <w:r w:rsidR="003E3EA7">
        <w:rPr>
          <w:rFonts w:cs="Arial"/>
          <w:bCs/>
          <w:kern w:val="32"/>
          <w:sz w:val="28"/>
          <w:szCs w:val="28"/>
        </w:rPr>
        <w:t>0</w:t>
      </w:r>
      <w:r w:rsidRPr="00762B9A">
        <w:rPr>
          <w:rFonts w:cs="Arial"/>
          <w:bCs/>
          <w:kern w:val="32"/>
          <w:sz w:val="28"/>
          <w:szCs w:val="28"/>
        </w:rPr>
        <w:t>–</w:t>
      </w:r>
      <w:r w:rsidR="003E3EA7">
        <w:rPr>
          <w:rFonts w:cs="Arial"/>
          <w:bCs/>
          <w:kern w:val="32"/>
          <w:sz w:val="28"/>
          <w:szCs w:val="28"/>
        </w:rPr>
        <w:t>15</w:t>
      </w:r>
      <w:r w:rsidRPr="00762B9A">
        <w:rPr>
          <w:rFonts w:cs="Arial"/>
          <w:bCs/>
          <w:kern w:val="32"/>
          <w:sz w:val="28"/>
          <w:szCs w:val="28"/>
        </w:rPr>
        <w:t xml:space="preserve"> страниц печатного текста.</w:t>
      </w:r>
    </w:p>
    <w:p w:rsidR="00035ECC" w:rsidRPr="00762B9A" w:rsidRDefault="00035ECC" w:rsidP="00035ECC">
      <w:pPr>
        <w:jc w:val="both"/>
        <w:rPr>
          <w:rFonts w:cs="Arial"/>
          <w:bCs/>
          <w:kern w:val="32"/>
          <w:sz w:val="28"/>
          <w:szCs w:val="28"/>
        </w:rPr>
      </w:pPr>
      <w:r w:rsidRPr="00762B9A">
        <w:rPr>
          <w:rFonts w:cs="Arial"/>
          <w:bCs/>
          <w:kern w:val="32"/>
          <w:sz w:val="28"/>
          <w:szCs w:val="28"/>
        </w:rPr>
        <w:t>Материал ПЗ располагается в следующем порядке:</w:t>
      </w:r>
    </w:p>
    <w:p w:rsidR="00035ECC" w:rsidRPr="00762B9A" w:rsidRDefault="00035ECC" w:rsidP="00035ECC">
      <w:pPr>
        <w:ind w:firstLine="708"/>
        <w:jc w:val="both"/>
        <w:rPr>
          <w:rFonts w:cs="Arial"/>
          <w:bCs/>
          <w:kern w:val="32"/>
          <w:sz w:val="28"/>
          <w:szCs w:val="28"/>
        </w:rPr>
      </w:pPr>
      <w:r w:rsidRPr="00762B9A">
        <w:rPr>
          <w:rFonts w:cs="Arial"/>
          <w:bCs/>
          <w:kern w:val="32"/>
          <w:sz w:val="28"/>
          <w:szCs w:val="28"/>
        </w:rPr>
        <w:t xml:space="preserve">Титульный лист </w:t>
      </w:r>
    </w:p>
    <w:p w:rsidR="00035ECC" w:rsidRPr="00762B9A" w:rsidRDefault="00035ECC" w:rsidP="00035ECC">
      <w:pPr>
        <w:ind w:firstLine="708"/>
        <w:jc w:val="both"/>
        <w:rPr>
          <w:rFonts w:cs="Arial"/>
          <w:bCs/>
          <w:kern w:val="32"/>
          <w:sz w:val="28"/>
          <w:szCs w:val="28"/>
        </w:rPr>
      </w:pPr>
      <w:r w:rsidRPr="00762B9A">
        <w:rPr>
          <w:rFonts w:cs="Arial"/>
          <w:bCs/>
          <w:kern w:val="32"/>
          <w:sz w:val="28"/>
          <w:szCs w:val="28"/>
        </w:rPr>
        <w:t>Содержание (оглавление)</w:t>
      </w:r>
    </w:p>
    <w:p w:rsidR="00035ECC" w:rsidRPr="00762B9A" w:rsidRDefault="00035ECC" w:rsidP="00035ECC">
      <w:pPr>
        <w:ind w:firstLine="708"/>
        <w:jc w:val="both"/>
        <w:rPr>
          <w:rFonts w:cs="Arial"/>
          <w:bCs/>
          <w:kern w:val="32"/>
          <w:sz w:val="28"/>
          <w:szCs w:val="28"/>
        </w:rPr>
      </w:pPr>
      <w:r w:rsidRPr="00762B9A">
        <w:rPr>
          <w:rFonts w:cs="Arial"/>
          <w:bCs/>
          <w:kern w:val="32"/>
          <w:sz w:val="28"/>
          <w:szCs w:val="28"/>
        </w:rPr>
        <w:t>Введение</w:t>
      </w:r>
    </w:p>
    <w:p w:rsidR="00760CEC" w:rsidRDefault="00760CEC" w:rsidP="00035ECC">
      <w:pPr>
        <w:ind w:firstLine="708"/>
        <w:jc w:val="both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>Рабочая тестовая документация (</w:t>
      </w:r>
      <w:proofErr w:type="spellStart"/>
      <w:r w:rsidRPr="00760CEC">
        <w:rPr>
          <w:rFonts w:cs="Arial"/>
          <w:bCs/>
          <w:kern w:val="32"/>
          <w:sz w:val="28"/>
          <w:szCs w:val="28"/>
        </w:rPr>
        <w:t>Acceptance</w:t>
      </w:r>
      <w:proofErr w:type="spellEnd"/>
      <w:r w:rsidRPr="00760CEC">
        <w:rPr>
          <w:rFonts w:cs="Arial"/>
          <w:bCs/>
          <w:kern w:val="32"/>
          <w:sz w:val="28"/>
          <w:szCs w:val="28"/>
        </w:rPr>
        <w:t xml:space="preserve"> </w:t>
      </w:r>
      <w:proofErr w:type="spellStart"/>
      <w:r w:rsidRPr="00760CEC">
        <w:rPr>
          <w:rFonts w:cs="Arial"/>
          <w:bCs/>
          <w:kern w:val="32"/>
          <w:sz w:val="28"/>
          <w:szCs w:val="28"/>
        </w:rPr>
        <w:t>Sheet</w:t>
      </w:r>
      <w:proofErr w:type="spellEnd"/>
      <w:r>
        <w:rPr>
          <w:rFonts w:cs="Arial"/>
          <w:bCs/>
          <w:kern w:val="32"/>
          <w:sz w:val="28"/>
          <w:szCs w:val="28"/>
        </w:rPr>
        <w:t>)</w:t>
      </w:r>
    </w:p>
    <w:p w:rsidR="00760CEC" w:rsidRDefault="00760CEC" w:rsidP="00035ECC">
      <w:pPr>
        <w:ind w:firstLine="708"/>
        <w:jc w:val="both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>О</w:t>
      </w:r>
      <w:r>
        <w:rPr>
          <w:rFonts w:cs="Arial"/>
          <w:bCs/>
          <w:kern w:val="32"/>
          <w:sz w:val="28"/>
          <w:szCs w:val="28"/>
        </w:rPr>
        <w:t xml:space="preserve">тчет о </w:t>
      </w:r>
      <w:r w:rsidR="00DD2669">
        <w:rPr>
          <w:rFonts w:cs="Arial"/>
          <w:bCs/>
          <w:kern w:val="32"/>
          <w:sz w:val="28"/>
          <w:szCs w:val="28"/>
        </w:rPr>
        <w:t xml:space="preserve">найденных </w:t>
      </w:r>
      <w:r>
        <w:rPr>
          <w:rFonts w:cs="Arial"/>
          <w:bCs/>
          <w:kern w:val="32"/>
          <w:sz w:val="28"/>
          <w:szCs w:val="28"/>
        </w:rPr>
        <w:t>дефектах</w:t>
      </w:r>
    </w:p>
    <w:p w:rsidR="00760CEC" w:rsidRDefault="00760CEC" w:rsidP="00035ECC">
      <w:pPr>
        <w:ind w:firstLine="708"/>
        <w:jc w:val="both"/>
        <w:rPr>
          <w:rFonts w:cs="Arial"/>
          <w:bCs/>
          <w:kern w:val="32"/>
          <w:sz w:val="28"/>
          <w:szCs w:val="28"/>
        </w:rPr>
      </w:pPr>
      <w:r w:rsidRPr="00760CEC">
        <w:rPr>
          <w:rFonts w:cs="Arial"/>
          <w:bCs/>
          <w:kern w:val="32"/>
          <w:sz w:val="28"/>
          <w:szCs w:val="28"/>
        </w:rPr>
        <w:t>О</w:t>
      </w:r>
      <w:r w:rsidRPr="00760CEC">
        <w:rPr>
          <w:rFonts w:cs="Arial"/>
          <w:bCs/>
          <w:kern w:val="32"/>
          <w:sz w:val="28"/>
          <w:szCs w:val="28"/>
        </w:rPr>
        <w:t>тчет о результатах тестирования</w:t>
      </w:r>
    </w:p>
    <w:p w:rsidR="00035ECC" w:rsidRPr="00762B9A" w:rsidRDefault="00035ECC" w:rsidP="00035ECC">
      <w:pPr>
        <w:ind w:firstLine="708"/>
        <w:jc w:val="both"/>
        <w:rPr>
          <w:rFonts w:cs="Arial"/>
          <w:bCs/>
          <w:kern w:val="32"/>
          <w:sz w:val="28"/>
          <w:szCs w:val="28"/>
        </w:rPr>
      </w:pPr>
      <w:r w:rsidRPr="00762B9A">
        <w:rPr>
          <w:rFonts w:cs="Arial"/>
          <w:bCs/>
          <w:kern w:val="32"/>
          <w:sz w:val="28"/>
          <w:szCs w:val="28"/>
        </w:rPr>
        <w:t>Заключение</w:t>
      </w:r>
    </w:p>
    <w:p w:rsidR="00035ECC" w:rsidRDefault="00035ECC" w:rsidP="00035ECC">
      <w:pPr>
        <w:ind w:firstLine="708"/>
        <w:jc w:val="both"/>
        <w:rPr>
          <w:rFonts w:cs="Arial"/>
          <w:bCs/>
          <w:kern w:val="32"/>
          <w:sz w:val="28"/>
          <w:szCs w:val="28"/>
        </w:rPr>
      </w:pPr>
      <w:r w:rsidRPr="00762B9A">
        <w:rPr>
          <w:rFonts w:cs="Arial"/>
          <w:bCs/>
          <w:kern w:val="32"/>
          <w:sz w:val="28"/>
          <w:szCs w:val="28"/>
        </w:rPr>
        <w:t>Список использованной литературы</w:t>
      </w:r>
    </w:p>
    <w:p w:rsidR="00313DEB" w:rsidRDefault="00313DEB" w:rsidP="00035E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60CEC" w:rsidRDefault="00760CEC" w:rsidP="009218EB">
      <w:pPr>
        <w:jc w:val="both"/>
        <w:rPr>
          <w:b/>
          <w:sz w:val="28"/>
          <w:szCs w:val="28"/>
        </w:rPr>
      </w:pPr>
      <w:r w:rsidRPr="00D66A8C">
        <w:rPr>
          <w:b/>
          <w:sz w:val="28"/>
          <w:szCs w:val="28"/>
        </w:rPr>
        <w:t>Исходные данные к работе</w:t>
      </w:r>
      <w:r>
        <w:rPr>
          <w:b/>
          <w:sz w:val="28"/>
          <w:szCs w:val="28"/>
        </w:rPr>
        <w:t>:</w:t>
      </w:r>
    </w:p>
    <w:p w:rsidR="00760CEC" w:rsidRDefault="00760CEC" w:rsidP="00760CEC">
      <w:pPr>
        <w:ind w:firstLine="709"/>
        <w:jc w:val="both"/>
        <w:rPr>
          <w:sz w:val="28"/>
          <w:szCs w:val="28"/>
        </w:rPr>
      </w:pPr>
    </w:p>
    <w:p w:rsidR="00760CEC" w:rsidRPr="00AC38C6" w:rsidRDefault="0040168A" w:rsidP="00AC38C6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proofErr w:type="spellStart"/>
      <w:r w:rsidR="00AC38C6" w:rsidRPr="00AC38C6">
        <w:rPr>
          <w:sz w:val="28"/>
          <w:szCs w:val="28"/>
        </w:rPr>
        <w:t>web</w:t>
      </w:r>
      <w:proofErr w:type="spellEnd"/>
      <w:r w:rsidR="00AC38C6" w:rsidRPr="00AC38C6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>м</w:t>
      </w:r>
      <w:r w:rsidR="00760CEC" w:rsidRPr="00AC38C6">
        <w:rPr>
          <w:sz w:val="28"/>
          <w:szCs w:val="28"/>
        </w:rPr>
        <w:t>, р</w:t>
      </w:r>
      <w:r w:rsidR="00AC38C6" w:rsidRPr="00AC38C6">
        <w:rPr>
          <w:sz w:val="28"/>
          <w:szCs w:val="28"/>
        </w:rPr>
        <w:t>асположенное</w:t>
      </w:r>
      <w:r w:rsidR="00760CEC" w:rsidRPr="00AC38C6">
        <w:rPr>
          <w:sz w:val="28"/>
          <w:szCs w:val="28"/>
        </w:rPr>
        <w:t xml:space="preserve"> по адресу </w:t>
      </w:r>
      <w:hyperlink r:id="rId5" w:history="1">
        <w:proofErr w:type="gramStart"/>
        <w:r w:rsidR="00760CEC" w:rsidRPr="00AC38C6">
          <w:rPr>
            <w:rStyle w:val="Hyperlink"/>
            <w:sz w:val="28"/>
            <w:szCs w:val="28"/>
          </w:rPr>
          <w:t>http://testing.bsuir.by/calculatormenu/</w:t>
        </w:r>
      </w:hyperlink>
      <w:r w:rsidR="00760CEC" w:rsidRPr="00AC38C6">
        <w:rPr>
          <w:sz w:val="28"/>
          <w:szCs w:val="28"/>
        </w:rPr>
        <w:t xml:space="preserve"> </w:t>
      </w:r>
      <w:r w:rsidR="009218EB">
        <w:rPr>
          <w:sz w:val="28"/>
          <w:szCs w:val="28"/>
        </w:rPr>
        <w:t>,</w:t>
      </w:r>
      <w:proofErr w:type="gramEnd"/>
      <w:r w:rsidR="009218EB">
        <w:rPr>
          <w:sz w:val="28"/>
          <w:szCs w:val="28"/>
        </w:rPr>
        <w:t xml:space="preserve"> и спецификацией к нему.</w:t>
      </w:r>
    </w:p>
    <w:p w:rsidR="0011146C" w:rsidRPr="00AC38C6" w:rsidRDefault="0011146C" w:rsidP="00AC38C6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C38C6">
        <w:rPr>
          <w:sz w:val="28"/>
          <w:szCs w:val="28"/>
        </w:rPr>
        <w:t xml:space="preserve">Анализируемое </w:t>
      </w:r>
      <w:proofErr w:type="spellStart"/>
      <w:r w:rsidRPr="00AC38C6">
        <w:rPr>
          <w:sz w:val="28"/>
          <w:szCs w:val="28"/>
        </w:rPr>
        <w:t>web</w:t>
      </w:r>
      <w:proofErr w:type="spellEnd"/>
      <w:r w:rsidRPr="00AC38C6">
        <w:rPr>
          <w:sz w:val="28"/>
          <w:szCs w:val="28"/>
        </w:rPr>
        <w:t xml:space="preserve"> приложение разбить на модули и подмодули. Разработать рабочую тестовую документацию (</w:t>
      </w:r>
      <w:proofErr w:type="spellStart"/>
      <w:r w:rsidRPr="00AC38C6">
        <w:rPr>
          <w:sz w:val="28"/>
          <w:szCs w:val="28"/>
        </w:rPr>
        <w:t>Acceptance</w:t>
      </w:r>
      <w:proofErr w:type="spellEnd"/>
      <w:r w:rsidRPr="00AC38C6">
        <w:rPr>
          <w:sz w:val="28"/>
          <w:szCs w:val="28"/>
        </w:rPr>
        <w:t xml:space="preserve"> </w:t>
      </w:r>
      <w:proofErr w:type="spellStart"/>
      <w:r w:rsidRPr="00AC38C6">
        <w:rPr>
          <w:sz w:val="28"/>
          <w:szCs w:val="28"/>
        </w:rPr>
        <w:t>Sheet</w:t>
      </w:r>
      <w:proofErr w:type="spellEnd"/>
      <w:r w:rsidRPr="00AC38C6">
        <w:rPr>
          <w:sz w:val="28"/>
          <w:szCs w:val="28"/>
        </w:rPr>
        <w:t xml:space="preserve">) для всех модулей и подмодулей web приложения. Указать номер тестируемой сборки, название приложения, тип выполняемой тестовой активности, период времени тестирования, ФИО </w:t>
      </w:r>
      <w:proofErr w:type="spellStart"/>
      <w:r w:rsidRPr="00AC38C6">
        <w:rPr>
          <w:sz w:val="28"/>
          <w:szCs w:val="28"/>
        </w:rPr>
        <w:t>тестировщика</w:t>
      </w:r>
      <w:proofErr w:type="spellEnd"/>
      <w:r w:rsidRPr="00AC38C6">
        <w:rPr>
          <w:sz w:val="28"/>
          <w:szCs w:val="28"/>
        </w:rPr>
        <w:t>, тестовое окружение (операционная система, браузер). Предусмотреть проверки GUI для каждого модуля. Предусмотреть общие функциональные проверки (General) для каждого модуля. В рамках каждого модуля предусмотреть функциональные проверки. Для каждой проверки взять глубину тестового покрытия AT. Оформить отчет (</w:t>
      </w:r>
      <w:r w:rsidR="00AC38C6" w:rsidRPr="00AC38C6">
        <w:rPr>
          <w:sz w:val="28"/>
          <w:szCs w:val="28"/>
        </w:rPr>
        <w:t>см. одноименный файл</w:t>
      </w:r>
      <w:r w:rsidRPr="00AC38C6">
        <w:rPr>
          <w:sz w:val="28"/>
          <w:szCs w:val="28"/>
        </w:rPr>
        <w:t>)</w:t>
      </w:r>
    </w:p>
    <w:p w:rsidR="00760CEC" w:rsidRPr="00AC38C6" w:rsidRDefault="00AC38C6" w:rsidP="00AC38C6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38C6">
        <w:rPr>
          <w:sz w:val="28"/>
          <w:szCs w:val="28"/>
        </w:rPr>
        <w:t xml:space="preserve">Протестировать </w:t>
      </w:r>
      <w:proofErr w:type="spellStart"/>
      <w:r w:rsidRPr="00AC38C6">
        <w:rPr>
          <w:sz w:val="28"/>
          <w:szCs w:val="28"/>
        </w:rPr>
        <w:t>web</w:t>
      </w:r>
      <w:proofErr w:type="spellEnd"/>
      <w:r w:rsidRPr="00AC38C6">
        <w:rPr>
          <w:sz w:val="28"/>
          <w:szCs w:val="28"/>
        </w:rPr>
        <w:t xml:space="preserve"> приложение в соответствии с составленной ранее тестовой документацией. </w:t>
      </w:r>
      <w:r w:rsidRPr="00AC38C6">
        <w:rPr>
          <w:sz w:val="28"/>
          <w:szCs w:val="28"/>
        </w:rPr>
        <w:t xml:space="preserve"> </w:t>
      </w:r>
      <w:r w:rsidR="00760CEC" w:rsidRPr="00AC38C6">
        <w:rPr>
          <w:sz w:val="28"/>
          <w:szCs w:val="28"/>
        </w:rPr>
        <w:t>Найденные дефекты занести в отчет о дефектах (см. одноименный файл).</w:t>
      </w:r>
    </w:p>
    <w:p w:rsidR="00760CEC" w:rsidRPr="00AC38C6" w:rsidRDefault="00760CEC" w:rsidP="00AC38C6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38C6">
        <w:rPr>
          <w:sz w:val="28"/>
          <w:szCs w:val="28"/>
        </w:rPr>
        <w:t>Составить итоговый отчет о результатах тестирования (</w:t>
      </w:r>
      <w:r w:rsidRPr="00AC38C6">
        <w:rPr>
          <w:sz w:val="28"/>
          <w:szCs w:val="28"/>
        </w:rPr>
        <w:t>см. одноименный файл</w:t>
      </w:r>
      <w:r w:rsidRPr="00AC38C6">
        <w:rPr>
          <w:sz w:val="28"/>
          <w:szCs w:val="28"/>
        </w:rPr>
        <w:t>).</w:t>
      </w:r>
    </w:p>
    <w:p w:rsidR="00760CEC" w:rsidRPr="00AC38C6" w:rsidRDefault="00760CEC" w:rsidP="00AC38C6">
      <w:pPr>
        <w:pStyle w:val="ListParagraph"/>
        <w:numPr>
          <w:ilvl w:val="0"/>
          <w:numId w:val="6"/>
        </w:numPr>
        <w:ind w:left="0" w:firstLine="360"/>
        <w:jc w:val="both"/>
        <w:rPr>
          <w:b/>
          <w:sz w:val="28"/>
          <w:szCs w:val="28"/>
        </w:rPr>
      </w:pPr>
      <w:r w:rsidRPr="00AC38C6">
        <w:rPr>
          <w:sz w:val="28"/>
          <w:szCs w:val="28"/>
        </w:rPr>
        <w:t xml:space="preserve">Контрольная робота оформляется в соответствии со </w:t>
      </w:r>
      <w:r w:rsidRPr="00AC38C6">
        <w:rPr>
          <w:sz w:val="28"/>
          <w:szCs w:val="28"/>
        </w:rPr>
        <w:t>Стандарт</w:t>
      </w:r>
      <w:r w:rsidRPr="00AC38C6">
        <w:rPr>
          <w:b/>
          <w:sz w:val="28"/>
          <w:szCs w:val="28"/>
        </w:rPr>
        <w:t xml:space="preserve"> </w:t>
      </w:r>
      <w:r w:rsidRPr="00AC38C6">
        <w:rPr>
          <w:sz w:val="28"/>
          <w:szCs w:val="28"/>
        </w:rPr>
        <w:t>2017</w:t>
      </w:r>
      <w:r w:rsidRPr="00AC38C6">
        <w:rPr>
          <w:sz w:val="28"/>
          <w:szCs w:val="28"/>
        </w:rPr>
        <w:t>-ДП</w:t>
      </w:r>
      <w:r w:rsidRPr="00AC38C6">
        <w:rPr>
          <w:sz w:val="28"/>
          <w:szCs w:val="28"/>
        </w:rPr>
        <w:t xml:space="preserve"> (см. главу 2 одноименного файла). </w:t>
      </w:r>
    </w:p>
    <w:p w:rsidR="00760CEC" w:rsidRDefault="00760CEC" w:rsidP="00AC38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760CEC" w:rsidSect="0084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BCA"/>
    <w:multiLevelType w:val="hybridMultilevel"/>
    <w:tmpl w:val="FA3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4402"/>
    <w:multiLevelType w:val="hybridMultilevel"/>
    <w:tmpl w:val="FA288266"/>
    <w:lvl w:ilvl="0" w:tplc="2A461DF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63906"/>
    <w:multiLevelType w:val="hybridMultilevel"/>
    <w:tmpl w:val="F7E2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8051F"/>
    <w:multiLevelType w:val="hybridMultilevel"/>
    <w:tmpl w:val="4BF45B90"/>
    <w:lvl w:ilvl="0" w:tplc="2A461DF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71A19"/>
    <w:multiLevelType w:val="hybridMultilevel"/>
    <w:tmpl w:val="A80E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66F86"/>
    <w:multiLevelType w:val="hybridMultilevel"/>
    <w:tmpl w:val="9872DA5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D1"/>
    <w:rsid w:val="00035ECC"/>
    <w:rsid w:val="0011146C"/>
    <w:rsid w:val="00313DEB"/>
    <w:rsid w:val="003E3EA7"/>
    <w:rsid w:val="0040168A"/>
    <w:rsid w:val="005E3BC8"/>
    <w:rsid w:val="006154D1"/>
    <w:rsid w:val="00760CEC"/>
    <w:rsid w:val="00845073"/>
    <w:rsid w:val="008E3407"/>
    <w:rsid w:val="009218EB"/>
    <w:rsid w:val="00AC38C6"/>
    <w:rsid w:val="00B145EF"/>
    <w:rsid w:val="00DD2669"/>
    <w:rsid w:val="00DF41D4"/>
    <w:rsid w:val="00F6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220A1-22EA-4792-8424-B494B7BC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ECC"/>
    <w:pPr>
      <w:ind w:left="720"/>
      <w:contextualSpacing/>
    </w:pPr>
  </w:style>
  <w:style w:type="paragraph" w:customStyle="1" w:styleId="Default">
    <w:name w:val="Default"/>
    <w:rsid w:val="00035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0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sting.bsuir.by/calculatorme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2017-06-20T11:41:00Z</cp:lastPrinted>
  <dcterms:created xsi:type="dcterms:W3CDTF">2020-02-29T10:36:00Z</dcterms:created>
  <dcterms:modified xsi:type="dcterms:W3CDTF">2020-02-29T10:45:00Z</dcterms:modified>
</cp:coreProperties>
</file>